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A3B91" w14:textId="77777777" w:rsidR="009B2A2F" w:rsidRDefault="009B2A2F" w:rsidP="009B2A2F">
      <w:pPr>
        <w:pStyle w:val="a4"/>
        <w:rPr>
          <w:b/>
          <w:bCs/>
          <w:sz w:val="28"/>
          <w:szCs w:val="28"/>
        </w:rPr>
      </w:pPr>
      <w:r w:rsidRPr="003F7E37">
        <w:rPr>
          <w:b/>
          <w:bCs/>
          <w:sz w:val="28"/>
          <w:szCs w:val="28"/>
        </w:rPr>
        <w:t>Додаткові пільги особам з інвалідністю внаслідок війни</w:t>
      </w:r>
      <w:r w:rsidRPr="003F7E37">
        <w:rPr>
          <w:b/>
          <w:bCs/>
          <w:sz w:val="28"/>
          <w:szCs w:val="28"/>
        </w:rPr>
        <w:cr/>
      </w:r>
    </w:p>
    <w:p w14:paraId="512C11D3" w14:textId="77777777" w:rsidR="009B2A2F" w:rsidRPr="003A5D4F" w:rsidRDefault="009B2A2F" w:rsidP="009B2A2F">
      <w:pPr>
        <w:pStyle w:val="a4"/>
      </w:pPr>
      <w:r w:rsidRPr="003A5D4F">
        <w:t>Закон України «Про статус ветеранів війни, гарантії їх соціального захисту» cт.13, п.22</w:t>
      </w:r>
    </w:p>
    <w:p w14:paraId="22B4B813" w14:textId="77777777" w:rsidR="009B2A2F" w:rsidRPr="003A5D4F" w:rsidRDefault="009B2A2F" w:rsidP="009B2A2F">
      <w:pPr>
        <w:pStyle w:val="a4"/>
      </w:pPr>
      <w:r w:rsidRPr="003A5D4F">
        <w:t>Постанова КМУ від 14 лютого 2007 року №228 «Про порядок виплати та розміри грошових</w:t>
      </w:r>
    </w:p>
    <w:p w14:paraId="0A068460" w14:textId="77777777" w:rsidR="009B2A2F" w:rsidRPr="003A5D4F" w:rsidRDefault="009B2A2F" w:rsidP="009B2A2F">
      <w:pPr>
        <w:pStyle w:val="a4"/>
      </w:pPr>
      <w:r w:rsidRPr="003A5D4F">
        <w:t>компенсацій на бензин, ремонт і технічне обслуговування автомобілів та на транспортне обслуговування» визначає розміри щомісячної грошової компенсації на бензин, ремонт і технічне</w:t>
      </w:r>
    </w:p>
    <w:p w14:paraId="371117B0" w14:textId="77777777" w:rsidR="009B2A2F" w:rsidRDefault="009B2A2F" w:rsidP="009B2A2F">
      <w:pPr>
        <w:pStyle w:val="a4"/>
      </w:pPr>
      <w:r w:rsidRPr="003A5D4F">
        <w:t>обслуговування:</w:t>
      </w:r>
    </w:p>
    <w:tbl>
      <w:tblPr>
        <w:tblStyle w:val="a3"/>
        <w:tblW w:w="0" w:type="auto"/>
        <w:tblLook w:val="04A0" w:firstRow="1" w:lastRow="0" w:firstColumn="1" w:lastColumn="0" w:noHBand="0" w:noVBand="1"/>
      </w:tblPr>
      <w:tblGrid>
        <w:gridCol w:w="3209"/>
        <w:gridCol w:w="3210"/>
        <w:gridCol w:w="3210"/>
      </w:tblGrid>
      <w:tr w:rsidR="009B2A2F" w14:paraId="48B36AD5" w14:textId="77777777" w:rsidTr="005D675B">
        <w:tc>
          <w:tcPr>
            <w:tcW w:w="3209" w:type="dxa"/>
          </w:tcPr>
          <w:p w14:paraId="25C69959" w14:textId="77777777" w:rsidR="009B2A2F" w:rsidRDefault="009B2A2F" w:rsidP="005D675B">
            <w:pPr>
              <w:pStyle w:val="a4"/>
            </w:pPr>
            <w:r>
              <w:t>22%</w:t>
            </w:r>
          </w:p>
          <w:p w14:paraId="4EF5C013" w14:textId="77777777" w:rsidR="009B2A2F" w:rsidRDefault="009B2A2F" w:rsidP="005D675B">
            <w:pPr>
              <w:pStyle w:val="a4"/>
            </w:pPr>
            <w:r>
              <w:t>для автомобілів</w:t>
            </w:r>
          </w:p>
          <w:p w14:paraId="44D68373" w14:textId="77777777" w:rsidR="009B2A2F" w:rsidRDefault="009B2A2F" w:rsidP="005D675B">
            <w:pPr>
              <w:pStyle w:val="a4"/>
            </w:pPr>
            <w:r>
              <w:t>460,46 грн</w:t>
            </w:r>
          </w:p>
        </w:tc>
        <w:tc>
          <w:tcPr>
            <w:tcW w:w="3210" w:type="dxa"/>
          </w:tcPr>
          <w:p w14:paraId="747DB7DA" w14:textId="77777777" w:rsidR="009B2A2F" w:rsidRDefault="009B2A2F" w:rsidP="005D675B">
            <w:pPr>
              <w:pStyle w:val="a4"/>
            </w:pPr>
            <w:r>
              <w:t>16%</w:t>
            </w:r>
          </w:p>
          <w:p w14:paraId="160327AD" w14:textId="77777777" w:rsidR="009B2A2F" w:rsidRDefault="009B2A2F" w:rsidP="005D675B">
            <w:pPr>
              <w:pStyle w:val="a4"/>
            </w:pPr>
            <w:r>
              <w:t>для мотоколяски</w:t>
            </w:r>
          </w:p>
          <w:p w14:paraId="1215C688" w14:textId="77777777" w:rsidR="009B2A2F" w:rsidRDefault="009B2A2F" w:rsidP="005D675B">
            <w:pPr>
              <w:pStyle w:val="a4"/>
            </w:pPr>
            <w:r>
              <w:t>334,88 грн</w:t>
            </w:r>
          </w:p>
        </w:tc>
        <w:tc>
          <w:tcPr>
            <w:tcW w:w="3210" w:type="dxa"/>
          </w:tcPr>
          <w:p w14:paraId="686E0919" w14:textId="77777777" w:rsidR="009B2A2F" w:rsidRDefault="009B2A2F" w:rsidP="005D675B">
            <w:pPr>
              <w:pStyle w:val="a4"/>
            </w:pPr>
            <w:r>
              <w:t>Розмір компенсації на транспортне</w:t>
            </w:r>
          </w:p>
          <w:p w14:paraId="605FFF0A" w14:textId="77777777" w:rsidR="009B2A2F" w:rsidRDefault="009B2A2F" w:rsidP="005D675B">
            <w:pPr>
              <w:pStyle w:val="a4"/>
            </w:pPr>
            <w:r>
              <w:t>обслуговування становить 29%</w:t>
            </w:r>
          </w:p>
          <w:p w14:paraId="5DC7FF3E" w14:textId="77777777" w:rsidR="009B2A2F" w:rsidRDefault="009B2A2F" w:rsidP="005D675B">
            <w:pPr>
              <w:pStyle w:val="a4"/>
            </w:pPr>
            <w:r>
              <w:t>прожиткового мінімуму для осіб, які втратили</w:t>
            </w:r>
          </w:p>
          <w:p w14:paraId="5C97DAD8" w14:textId="77777777" w:rsidR="009B2A2F" w:rsidRDefault="009B2A2F" w:rsidP="005D675B">
            <w:pPr>
              <w:pStyle w:val="a4"/>
            </w:pPr>
            <w:r>
              <w:t>працездатність.</w:t>
            </w:r>
          </w:p>
        </w:tc>
      </w:tr>
    </w:tbl>
    <w:p w14:paraId="26164978" w14:textId="77777777" w:rsidR="009B2A2F" w:rsidRDefault="009B2A2F" w:rsidP="009B2A2F">
      <w:pPr>
        <w:pStyle w:val="a4"/>
      </w:pPr>
    </w:p>
    <w:p w14:paraId="400D3D23" w14:textId="77777777" w:rsidR="009B2A2F" w:rsidRPr="005B2582" w:rsidRDefault="009B2A2F" w:rsidP="009B2A2F">
      <w:pPr>
        <w:pStyle w:val="a4"/>
        <w:jc w:val="center"/>
        <w:rPr>
          <w:b/>
          <w:bCs/>
        </w:rPr>
      </w:pPr>
      <w:r w:rsidRPr="005B2582">
        <w:rPr>
          <w:b/>
          <w:bCs/>
        </w:rPr>
        <w:t>Особи з інвалідністю внаслідок війни мають право на позачергове безоплатне забезпечення легковими автомобілями</w:t>
      </w:r>
    </w:p>
    <w:tbl>
      <w:tblPr>
        <w:tblStyle w:val="a3"/>
        <w:tblW w:w="0" w:type="auto"/>
        <w:tblLook w:val="04A0" w:firstRow="1" w:lastRow="0" w:firstColumn="1" w:lastColumn="0" w:noHBand="0" w:noVBand="1"/>
      </w:tblPr>
      <w:tblGrid>
        <w:gridCol w:w="2381"/>
        <w:gridCol w:w="2507"/>
        <w:gridCol w:w="2373"/>
        <w:gridCol w:w="2368"/>
      </w:tblGrid>
      <w:tr w:rsidR="009B2A2F" w14:paraId="56043DB5" w14:textId="77777777" w:rsidTr="005D675B">
        <w:tc>
          <w:tcPr>
            <w:tcW w:w="2381" w:type="dxa"/>
          </w:tcPr>
          <w:p w14:paraId="56EF3890" w14:textId="77777777" w:rsidR="009B2A2F" w:rsidRDefault="009B2A2F" w:rsidP="005D675B">
            <w:pPr>
              <w:pStyle w:val="a4"/>
            </w:pPr>
            <w:r>
              <w:t>наявність медичних</w:t>
            </w:r>
          </w:p>
          <w:p w14:paraId="3259C5C7" w14:textId="77777777" w:rsidR="009B2A2F" w:rsidRDefault="009B2A2F" w:rsidP="005D675B">
            <w:pPr>
              <w:pStyle w:val="a4"/>
            </w:pPr>
            <w:r>
              <w:t>показань для</w:t>
            </w:r>
          </w:p>
          <w:p w14:paraId="3905387D" w14:textId="77777777" w:rsidR="009B2A2F" w:rsidRDefault="009B2A2F" w:rsidP="005D675B">
            <w:pPr>
              <w:pStyle w:val="a4"/>
            </w:pPr>
            <w:r>
              <w:t>забезпечення</w:t>
            </w:r>
          </w:p>
          <w:p w14:paraId="1854DB0B" w14:textId="77777777" w:rsidR="009B2A2F" w:rsidRDefault="009B2A2F" w:rsidP="005D675B">
            <w:pPr>
              <w:pStyle w:val="a4"/>
            </w:pPr>
            <w:r>
              <w:t>автомобілем</w:t>
            </w:r>
          </w:p>
        </w:tc>
        <w:tc>
          <w:tcPr>
            <w:tcW w:w="2507" w:type="dxa"/>
          </w:tcPr>
          <w:p w14:paraId="0A64015A" w14:textId="77777777" w:rsidR="009B2A2F" w:rsidRDefault="009B2A2F" w:rsidP="005D675B">
            <w:pPr>
              <w:pStyle w:val="a4"/>
            </w:pPr>
            <w:r>
              <w:t>відсутність автомобіля</w:t>
            </w:r>
          </w:p>
          <w:p w14:paraId="399490B2" w14:textId="77777777" w:rsidR="009B2A2F" w:rsidRDefault="009B2A2F" w:rsidP="005D675B">
            <w:pPr>
              <w:pStyle w:val="a4"/>
            </w:pPr>
            <w:r>
              <w:t>(вантажного/легкового),</w:t>
            </w:r>
          </w:p>
          <w:p w14:paraId="137FBC95" w14:textId="77777777" w:rsidR="009B2A2F" w:rsidRDefault="009B2A2F" w:rsidP="005D675B">
            <w:pPr>
              <w:pStyle w:val="a4"/>
            </w:pPr>
            <w:r>
              <w:t>автобусу, причепу, напівпричепу,</w:t>
            </w:r>
          </w:p>
          <w:p w14:paraId="26725149" w14:textId="77777777" w:rsidR="009B2A2F" w:rsidRDefault="009B2A2F" w:rsidP="005D675B">
            <w:pPr>
              <w:pStyle w:val="a4"/>
            </w:pPr>
            <w:r>
              <w:t>якому менше 10 років</w:t>
            </w:r>
          </w:p>
        </w:tc>
        <w:tc>
          <w:tcPr>
            <w:tcW w:w="2373" w:type="dxa"/>
          </w:tcPr>
          <w:p w14:paraId="0AA516FE" w14:textId="77777777" w:rsidR="009B2A2F" w:rsidRDefault="009B2A2F" w:rsidP="005D675B">
            <w:pPr>
              <w:pStyle w:val="a4"/>
            </w:pPr>
            <w:r>
              <w:t>автомобіль</w:t>
            </w:r>
          </w:p>
          <w:p w14:paraId="7A6FCDF6" w14:textId="77777777" w:rsidR="009B2A2F" w:rsidRDefault="009B2A2F" w:rsidP="005D675B">
            <w:pPr>
              <w:pStyle w:val="a4"/>
            </w:pPr>
            <w:r>
              <w:t>надається на</w:t>
            </w:r>
          </w:p>
          <w:p w14:paraId="2E3D3F58" w14:textId="77777777" w:rsidR="009B2A2F" w:rsidRDefault="009B2A2F" w:rsidP="005D675B">
            <w:pPr>
              <w:pStyle w:val="a4"/>
            </w:pPr>
            <w:r>
              <w:t>10 років</w:t>
            </w:r>
          </w:p>
        </w:tc>
        <w:tc>
          <w:tcPr>
            <w:tcW w:w="2368" w:type="dxa"/>
          </w:tcPr>
          <w:p w14:paraId="7EB3D8E0" w14:textId="77777777" w:rsidR="009B2A2F" w:rsidRDefault="009B2A2F" w:rsidP="005D675B">
            <w:pPr>
              <w:pStyle w:val="a4"/>
            </w:pPr>
            <w:r>
              <w:t>через 10 років</w:t>
            </w:r>
          </w:p>
          <w:p w14:paraId="5493F545" w14:textId="77777777" w:rsidR="009B2A2F" w:rsidRDefault="009B2A2F" w:rsidP="005D675B">
            <w:pPr>
              <w:pStyle w:val="a4"/>
            </w:pPr>
            <w:r>
              <w:t>можна замінити</w:t>
            </w:r>
          </w:p>
          <w:p w14:paraId="4B35477C" w14:textId="77777777" w:rsidR="009B2A2F" w:rsidRDefault="009B2A2F" w:rsidP="005D675B">
            <w:pPr>
              <w:pStyle w:val="a4"/>
            </w:pPr>
            <w:r>
              <w:t>на новий</w:t>
            </w:r>
          </w:p>
        </w:tc>
      </w:tr>
    </w:tbl>
    <w:p w14:paraId="7BC0248A" w14:textId="77777777" w:rsidR="009B2A2F" w:rsidRPr="002D7E97" w:rsidRDefault="009B2A2F" w:rsidP="009B2A2F">
      <w:pPr>
        <w:pStyle w:val="a4"/>
        <w:jc w:val="center"/>
        <w:rPr>
          <w:b/>
          <w:bCs/>
          <w:sz w:val="24"/>
          <w:szCs w:val="24"/>
        </w:rPr>
      </w:pPr>
      <w:r w:rsidRPr="002D7E97">
        <w:rPr>
          <w:b/>
          <w:bCs/>
          <w:sz w:val="24"/>
          <w:szCs w:val="24"/>
        </w:rPr>
        <w:t>Порядок взяття на облік</w:t>
      </w:r>
    </w:p>
    <w:p w14:paraId="1546AF88" w14:textId="77777777" w:rsidR="009B2A2F" w:rsidRDefault="009B2A2F" w:rsidP="009B2A2F">
      <w:pPr>
        <w:pStyle w:val="a4"/>
      </w:pPr>
      <w:r>
        <w:t>1.До районного управління соціального захисту за місцем реєстрації подати заяву</w:t>
      </w:r>
    </w:p>
    <w:p w14:paraId="53C8AF60" w14:textId="77777777" w:rsidR="009B2A2F" w:rsidRDefault="009B2A2F" w:rsidP="009B2A2F">
      <w:pPr>
        <w:pStyle w:val="a4"/>
      </w:pPr>
      <w:r>
        <w:t>2.До заяви додаються:</w:t>
      </w:r>
    </w:p>
    <w:p w14:paraId="54FCCDD7" w14:textId="77777777" w:rsidR="009B2A2F" w:rsidRDefault="009B2A2F" w:rsidP="009B2A2F">
      <w:pPr>
        <w:pStyle w:val="a4"/>
      </w:pPr>
      <w:r>
        <w:t>- копія довідки МСЕК;</w:t>
      </w:r>
    </w:p>
    <w:p w14:paraId="01719464" w14:textId="77777777" w:rsidR="009B2A2F" w:rsidRDefault="009B2A2F" w:rsidP="009B2A2F">
      <w:pPr>
        <w:pStyle w:val="a4"/>
      </w:pPr>
      <w:r>
        <w:t>- паспорт (оригінал);</w:t>
      </w:r>
    </w:p>
    <w:p w14:paraId="7D56674A" w14:textId="77777777" w:rsidR="009B2A2F" w:rsidRDefault="009B2A2F" w:rsidP="009B2A2F">
      <w:pPr>
        <w:pStyle w:val="a4"/>
      </w:pPr>
      <w:r>
        <w:t>- довідка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недієздатного інваліда;</w:t>
      </w:r>
    </w:p>
    <w:p w14:paraId="76C56D1A" w14:textId="77777777" w:rsidR="009B2A2F" w:rsidRDefault="009B2A2F" w:rsidP="009B2A2F">
      <w:pPr>
        <w:pStyle w:val="a4"/>
      </w:pPr>
      <w:r>
        <w:t>- документ про реєстрацію місця проживання члена сім'ї, іншої особи, яким передається право користування автомобілем;</w:t>
      </w:r>
    </w:p>
    <w:p w14:paraId="0EF7877E" w14:textId="77777777" w:rsidR="009B2A2F" w:rsidRDefault="009B2A2F" w:rsidP="009B2A2F">
      <w:pPr>
        <w:pStyle w:val="a4"/>
      </w:pPr>
      <w:r>
        <w:t>- посвідчення особи з інвалідністю внаслідок війни;</w:t>
      </w:r>
    </w:p>
    <w:p w14:paraId="4915A8CA" w14:textId="77777777" w:rsidR="009B2A2F" w:rsidRDefault="009B2A2F" w:rsidP="009B2A2F">
      <w:pPr>
        <w:pStyle w:val="a4"/>
      </w:pPr>
      <w:r>
        <w:t>- для недієздатних осіб з інвалідністю - копія рішення суду про визнання інваліда недієздатним та копія рішення (розпорядження) про встановлення над ним опіки;</w:t>
      </w:r>
    </w:p>
    <w:p w14:paraId="5EF93A2D" w14:textId="77777777" w:rsidR="009B2A2F" w:rsidRDefault="009B2A2F" w:rsidP="009B2A2F">
      <w:pPr>
        <w:pStyle w:val="a4"/>
      </w:pPr>
      <w:r>
        <w:t>- копію посвідчення водія інваліда/особи, якій передається право керувати автомобілем.</w:t>
      </w:r>
    </w:p>
    <w:p w14:paraId="1A39C6A9" w14:textId="77777777" w:rsidR="009B2A2F" w:rsidRDefault="009B2A2F" w:rsidP="009B2A2F">
      <w:pPr>
        <w:pStyle w:val="a4"/>
      </w:pPr>
      <w:r>
        <w:t>3.Після реєстрації заяви районним управлінням соціального захисту в день звернення видається, а у разі надходження заяви поштою у триденний строк особі з інвалідністю надсилається направлення до лікувально-профілактичного закладу для проходження медичного огляду та направлення на МСЕК.</w:t>
      </w:r>
    </w:p>
    <w:p w14:paraId="358713F7" w14:textId="77777777" w:rsidR="009B2A2F" w:rsidRDefault="009B2A2F" w:rsidP="009B2A2F">
      <w:pPr>
        <w:pStyle w:val="a4"/>
      </w:pPr>
      <w:r>
        <w:t xml:space="preserve">4.Після проходження особою з інвалідністю внаслідок війни медичного огляду лікувально-профілактичний заклад у п'ятиденний строк надсилає до обласного МСЕК (ЦМСЕК, </w:t>
      </w:r>
      <w:proofErr w:type="spellStart"/>
      <w:r>
        <w:t>КрМСЕК</w:t>
      </w:r>
      <w:proofErr w:type="spellEnd"/>
      <w:r>
        <w:t>) направлення (форма №088/0) і витяг з медичної картки амбулаторного (стаціонарного) хворого та в обов'язковому порядку повідомляє про це районне управління соціального захисту або відділення виконавчої дирекції, яке видало таке направлення.</w:t>
      </w:r>
    </w:p>
    <w:p w14:paraId="1A15CB04" w14:textId="77777777" w:rsidR="009B2A2F" w:rsidRDefault="009B2A2F" w:rsidP="009B2A2F">
      <w:pPr>
        <w:pStyle w:val="a4"/>
      </w:pPr>
      <w:r>
        <w:t xml:space="preserve">5.Повідомлення про забезпечення інваліда автомобілем надсилається головним управлінням соціального захисту районному управлінню, а копія додається до особової справи. </w:t>
      </w:r>
      <w:r>
        <w:cr/>
      </w:r>
    </w:p>
    <w:p w14:paraId="511A1B97" w14:textId="77777777" w:rsidR="009B2A2F" w:rsidRPr="006A4A4C" w:rsidRDefault="009B2A2F" w:rsidP="009B2A2F">
      <w:pPr>
        <w:pStyle w:val="a4"/>
        <w:jc w:val="center"/>
        <w:rPr>
          <w:b/>
          <w:bCs/>
          <w:sz w:val="24"/>
          <w:szCs w:val="24"/>
        </w:rPr>
      </w:pPr>
      <w:r w:rsidRPr="006A4A4C">
        <w:rPr>
          <w:b/>
          <w:bCs/>
          <w:sz w:val="24"/>
          <w:szCs w:val="24"/>
        </w:rPr>
        <w:t>Безоплатне паркування та безоплатне зберігання</w:t>
      </w:r>
      <w:r>
        <w:rPr>
          <w:b/>
          <w:bCs/>
          <w:sz w:val="24"/>
          <w:szCs w:val="24"/>
        </w:rPr>
        <w:t xml:space="preserve"> </w:t>
      </w:r>
      <w:r w:rsidRPr="006A4A4C">
        <w:rPr>
          <w:b/>
          <w:bCs/>
          <w:sz w:val="24"/>
          <w:szCs w:val="24"/>
        </w:rPr>
        <w:t>транспортних засобів на стоянках</w:t>
      </w:r>
    </w:p>
    <w:p w14:paraId="71A1401A" w14:textId="77777777" w:rsidR="009B2A2F" w:rsidRDefault="009B2A2F" w:rsidP="009B2A2F">
      <w:pPr>
        <w:pStyle w:val="a4"/>
      </w:pPr>
      <w:r>
        <w:t>Закон України «Про статус ветеранів війни, гарантії їх соціального захисту» п. 24 ч. 1 ст. 13</w:t>
      </w:r>
    </w:p>
    <w:p w14:paraId="522513E4" w14:textId="77777777" w:rsidR="009B2A2F" w:rsidRDefault="009B2A2F" w:rsidP="009B2A2F">
      <w:pPr>
        <w:pStyle w:val="a4"/>
      </w:pPr>
      <w:r>
        <w:t>Постанова КМУ від 25 травня 2011 р. № 585, Правила зберігання транспортних засобів на автостоянках, затверджені постановою Кабінету Міністрів України від 22 січня 1996 р.</w:t>
      </w:r>
    </w:p>
    <w:p w14:paraId="7378E1C6" w14:textId="77777777" w:rsidR="009B2A2F" w:rsidRDefault="009B2A2F" w:rsidP="009B2A2F">
      <w:pPr>
        <w:pStyle w:val="a4"/>
      </w:pPr>
    </w:p>
    <w:p w14:paraId="7F7A61DC" w14:textId="77777777" w:rsidR="009B2A2F" w:rsidRDefault="009B2A2F" w:rsidP="009B2A2F">
      <w:pPr>
        <w:pStyle w:val="a4"/>
      </w:pPr>
      <w:r w:rsidRPr="007C441C">
        <w:rPr>
          <w:b/>
          <w:bCs/>
        </w:rPr>
        <w:t>Особи з інвалідністю внаслідок війни звільняються від орендної плати</w:t>
      </w:r>
      <w:r>
        <w:t xml:space="preserve"> за нежилі приміщення, що орендуються особами з інвалідністю внаслідок війни під гаражі для спеціальних засобів пересування (автомобілів, мотоколясок, </w:t>
      </w:r>
      <w:proofErr w:type="spellStart"/>
      <w:r>
        <w:t>велоколясок</w:t>
      </w:r>
      <w:proofErr w:type="spellEnd"/>
      <w:r>
        <w:t xml:space="preserve"> тощо) та безплатне надання для цих засобів гаражів-стоянок незалежно від їх форми власності.</w:t>
      </w:r>
    </w:p>
    <w:p w14:paraId="15093BB9" w14:textId="77777777" w:rsidR="009B2A2F" w:rsidRPr="007C441C" w:rsidRDefault="009B2A2F" w:rsidP="009B2A2F">
      <w:pPr>
        <w:pStyle w:val="a4"/>
        <w:rPr>
          <w:b/>
          <w:bCs/>
        </w:rPr>
      </w:pPr>
      <w:r w:rsidRPr="007C441C">
        <w:rPr>
          <w:b/>
          <w:bCs/>
        </w:rPr>
        <w:t>Документи:</w:t>
      </w:r>
    </w:p>
    <w:p w14:paraId="1E44D2FE" w14:textId="77777777" w:rsidR="009B2A2F" w:rsidRDefault="009B2A2F" w:rsidP="009B2A2F">
      <w:pPr>
        <w:pStyle w:val="a4"/>
        <w:numPr>
          <w:ilvl w:val="0"/>
          <w:numId w:val="1"/>
        </w:numPr>
      </w:pPr>
      <w:r>
        <w:lastRenderedPageBreak/>
        <w:t>заява (із зазначенням місця розташування бажаної автостоянки);</w:t>
      </w:r>
    </w:p>
    <w:p w14:paraId="515F293F" w14:textId="77777777" w:rsidR="009B2A2F" w:rsidRDefault="009B2A2F" w:rsidP="009B2A2F">
      <w:pPr>
        <w:pStyle w:val="a4"/>
        <w:numPr>
          <w:ilvl w:val="0"/>
          <w:numId w:val="1"/>
        </w:numPr>
      </w:pPr>
      <w:r>
        <w:t>копія паспорта особи з інвалідністю;</w:t>
      </w:r>
    </w:p>
    <w:p w14:paraId="4ABE40F5" w14:textId="77777777" w:rsidR="009B2A2F" w:rsidRDefault="009B2A2F" w:rsidP="009B2A2F">
      <w:pPr>
        <w:pStyle w:val="a4"/>
        <w:numPr>
          <w:ilvl w:val="0"/>
          <w:numId w:val="1"/>
        </w:numPr>
      </w:pPr>
      <w:r>
        <w:t>копія пенсійного посвідчення;</w:t>
      </w:r>
    </w:p>
    <w:p w14:paraId="7FCEE67E" w14:textId="77777777" w:rsidR="009B2A2F" w:rsidRDefault="009B2A2F" w:rsidP="009B2A2F">
      <w:pPr>
        <w:pStyle w:val="a4"/>
        <w:numPr>
          <w:ilvl w:val="0"/>
          <w:numId w:val="1"/>
        </w:numPr>
      </w:pPr>
      <w:r>
        <w:t>копія свідоцтва про реєстрацію транспортного засобу;</w:t>
      </w:r>
    </w:p>
    <w:p w14:paraId="3F6D7AC4" w14:textId="77777777" w:rsidR="009B2A2F" w:rsidRDefault="009B2A2F" w:rsidP="009B2A2F">
      <w:pPr>
        <w:pStyle w:val="a4"/>
        <w:numPr>
          <w:ilvl w:val="0"/>
          <w:numId w:val="1"/>
        </w:numPr>
      </w:pPr>
      <w:r>
        <w:t>оригінал та копія довіреності на керування транспортним засобом (за наявності);</w:t>
      </w:r>
    </w:p>
    <w:p w14:paraId="660B88F1" w14:textId="77777777" w:rsidR="009B2A2F" w:rsidRDefault="009B2A2F" w:rsidP="009B2A2F">
      <w:pPr>
        <w:pStyle w:val="a4"/>
        <w:numPr>
          <w:ilvl w:val="0"/>
          <w:numId w:val="1"/>
        </w:numPr>
      </w:pPr>
      <w:r>
        <w:t>оригінал та копія свідоцтва про шлюб, народження, усиновлення, документів про опіку або</w:t>
      </w:r>
    </w:p>
    <w:p w14:paraId="63917A4A" w14:textId="77777777" w:rsidR="009B2A2F" w:rsidRDefault="009B2A2F" w:rsidP="009B2A2F">
      <w:pPr>
        <w:pStyle w:val="a4"/>
      </w:pPr>
      <w:r>
        <w:t>піклування, рішень суду та інших документів, що підтверджують взаємні права та обов'язки</w:t>
      </w:r>
    </w:p>
    <w:p w14:paraId="5F0D4292" w14:textId="77777777" w:rsidR="009B2A2F" w:rsidRDefault="009B2A2F" w:rsidP="009B2A2F">
      <w:pPr>
        <w:pStyle w:val="a4"/>
      </w:pPr>
      <w:r>
        <w:t>(для членів сім'ї та законних представників інваліда).</w:t>
      </w:r>
    </w:p>
    <w:tbl>
      <w:tblPr>
        <w:tblStyle w:val="a3"/>
        <w:tblW w:w="0" w:type="auto"/>
        <w:tblLook w:val="04A0" w:firstRow="1" w:lastRow="0" w:firstColumn="1" w:lastColumn="0" w:noHBand="0" w:noVBand="1"/>
      </w:tblPr>
      <w:tblGrid>
        <w:gridCol w:w="2407"/>
        <w:gridCol w:w="2407"/>
        <w:gridCol w:w="2407"/>
        <w:gridCol w:w="2408"/>
      </w:tblGrid>
      <w:tr w:rsidR="009B2A2F" w14:paraId="35DE7E2D" w14:textId="77777777" w:rsidTr="005D675B">
        <w:tc>
          <w:tcPr>
            <w:tcW w:w="2407" w:type="dxa"/>
          </w:tcPr>
          <w:p w14:paraId="1ABFC524" w14:textId="77777777" w:rsidR="009B2A2F" w:rsidRDefault="009B2A2F" w:rsidP="005D675B">
            <w:pPr>
              <w:pStyle w:val="a4"/>
            </w:pPr>
            <w:r>
              <w:t>документи подаються</w:t>
            </w:r>
          </w:p>
          <w:p w14:paraId="49FAB159" w14:textId="77777777" w:rsidR="009B2A2F" w:rsidRDefault="009B2A2F" w:rsidP="005D675B">
            <w:pPr>
              <w:pStyle w:val="a4"/>
            </w:pPr>
            <w:r>
              <w:t>до районного органу</w:t>
            </w:r>
          </w:p>
          <w:p w14:paraId="317270CF" w14:textId="77777777" w:rsidR="009B2A2F" w:rsidRDefault="009B2A2F" w:rsidP="005D675B">
            <w:pPr>
              <w:pStyle w:val="a4"/>
            </w:pPr>
            <w:r>
              <w:t>праці та соціального</w:t>
            </w:r>
          </w:p>
          <w:p w14:paraId="0E5E8800" w14:textId="77777777" w:rsidR="009B2A2F" w:rsidRDefault="009B2A2F" w:rsidP="005D675B">
            <w:pPr>
              <w:pStyle w:val="a4"/>
            </w:pPr>
            <w:r>
              <w:t>захисту населення</w:t>
            </w:r>
          </w:p>
          <w:p w14:paraId="5B941076" w14:textId="77777777" w:rsidR="009B2A2F" w:rsidRDefault="009B2A2F" w:rsidP="005D675B">
            <w:pPr>
              <w:pStyle w:val="a4"/>
            </w:pPr>
            <w:r>
              <w:t>за місцем реєстрації</w:t>
            </w:r>
          </w:p>
          <w:p w14:paraId="5A485C00" w14:textId="77777777" w:rsidR="009B2A2F" w:rsidRDefault="009B2A2F" w:rsidP="005D675B">
            <w:pPr>
              <w:pStyle w:val="a4"/>
            </w:pPr>
            <w:r>
              <w:t>інваліда</w:t>
            </w:r>
          </w:p>
        </w:tc>
        <w:tc>
          <w:tcPr>
            <w:tcW w:w="2407" w:type="dxa"/>
          </w:tcPr>
          <w:p w14:paraId="24FE63BD" w14:textId="77777777" w:rsidR="009B2A2F" w:rsidRDefault="009B2A2F" w:rsidP="005D675B">
            <w:pPr>
              <w:pStyle w:val="a4"/>
            </w:pPr>
            <w:r>
              <w:t>орган соціального</w:t>
            </w:r>
          </w:p>
          <w:p w14:paraId="4E45072D" w14:textId="77777777" w:rsidR="009B2A2F" w:rsidRDefault="009B2A2F" w:rsidP="005D675B">
            <w:pPr>
              <w:pStyle w:val="a4"/>
            </w:pPr>
            <w:r>
              <w:t>захисту населення протягом двох тижнів розглядає документи та направляє до органу</w:t>
            </w:r>
          </w:p>
          <w:p w14:paraId="4931280F" w14:textId="77777777" w:rsidR="009B2A2F" w:rsidRDefault="009B2A2F" w:rsidP="005D675B">
            <w:pPr>
              <w:pStyle w:val="a4"/>
            </w:pPr>
            <w:r>
              <w:t>місцевого самоврядування</w:t>
            </w:r>
          </w:p>
          <w:p w14:paraId="7DDA91B3" w14:textId="77777777" w:rsidR="009B2A2F" w:rsidRDefault="009B2A2F" w:rsidP="005D675B">
            <w:pPr>
              <w:pStyle w:val="a4"/>
            </w:pPr>
            <w:r>
              <w:t>інформацію про наявність підстав для видачі заявникові</w:t>
            </w:r>
          </w:p>
          <w:p w14:paraId="45148074" w14:textId="77777777" w:rsidR="009B2A2F" w:rsidRDefault="009B2A2F" w:rsidP="005D675B">
            <w:pPr>
              <w:pStyle w:val="a4"/>
            </w:pPr>
            <w:r>
              <w:t>направлення на безоплатне зберігання транспортного</w:t>
            </w:r>
          </w:p>
          <w:p w14:paraId="3E90C8DE" w14:textId="77777777" w:rsidR="009B2A2F" w:rsidRDefault="009B2A2F" w:rsidP="005D675B">
            <w:pPr>
              <w:pStyle w:val="a4"/>
            </w:pPr>
            <w:r>
              <w:t>засобу на автостоянці</w:t>
            </w:r>
          </w:p>
        </w:tc>
        <w:tc>
          <w:tcPr>
            <w:tcW w:w="2407" w:type="dxa"/>
          </w:tcPr>
          <w:p w14:paraId="5376C79C" w14:textId="77777777" w:rsidR="009B2A2F" w:rsidRDefault="009B2A2F" w:rsidP="005D675B">
            <w:pPr>
              <w:pStyle w:val="a4"/>
            </w:pPr>
            <w:r>
              <w:t>орган місцевого</w:t>
            </w:r>
          </w:p>
          <w:p w14:paraId="0ED49925" w14:textId="77777777" w:rsidR="009B2A2F" w:rsidRDefault="009B2A2F" w:rsidP="005D675B">
            <w:pPr>
              <w:pStyle w:val="a4"/>
            </w:pPr>
            <w:r>
              <w:t>самоврядування</w:t>
            </w:r>
          </w:p>
          <w:p w14:paraId="0D03E262" w14:textId="77777777" w:rsidR="009B2A2F" w:rsidRDefault="009B2A2F" w:rsidP="005D675B">
            <w:pPr>
              <w:pStyle w:val="a4"/>
            </w:pPr>
            <w:r>
              <w:t>у місячний строк</w:t>
            </w:r>
          </w:p>
          <w:p w14:paraId="69107715" w14:textId="77777777" w:rsidR="009B2A2F" w:rsidRDefault="009B2A2F" w:rsidP="005D675B">
            <w:pPr>
              <w:pStyle w:val="a4"/>
            </w:pPr>
            <w:r>
              <w:t>приймає рішення</w:t>
            </w:r>
          </w:p>
          <w:p w14:paraId="37B54449" w14:textId="77777777" w:rsidR="009B2A2F" w:rsidRDefault="009B2A2F" w:rsidP="005D675B">
            <w:pPr>
              <w:pStyle w:val="a4"/>
            </w:pPr>
            <w:r>
              <w:t>щодо видачі особі з</w:t>
            </w:r>
          </w:p>
          <w:p w14:paraId="40096E53" w14:textId="77777777" w:rsidR="009B2A2F" w:rsidRDefault="009B2A2F" w:rsidP="005D675B">
            <w:pPr>
              <w:pStyle w:val="a4"/>
            </w:pPr>
            <w:r>
              <w:t>інвалідністю</w:t>
            </w:r>
          </w:p>
          <w:p w14:paraId="44DA3CC5" w14:textId="77777777" w:rsidR="009B2A2F" w:rsidRDefault="009B2A2F" w:rsidP="005D675B">
            <w:pPr>
              <w:pStyle w:val="a4"/>
            </w:pPr>
            <w:r>
              <w:t>направлення</w:t>
            </w:r>
          </w:p>
        </w:tc>
        <w:tc>
          <w:tcPr>
            <w:tcW w:w="2408" w:type="dxa"/>
          </w:tcPr>
          <w:p w14:paraId="035A2A83" w14:textId="77777777" w:rsidR="009B2A2F" w:rsidRDefault="009B2A2F" w:rsidP="005D675B">
            <w:pPr>
              <w:pStyle w:val="a4"/>
            </w:pPr>
            <w:r>
              <w:t>власник автостоянки</w:t>
            </w:r>
          </w:p>
          <w:p w14:paraId="351D8802" w14:textId="77777777" w:rsidR="009B2A2F" w:rsidRDefault="009B2A2F" w:rsidP="005D675B">
            <w:pPr>
              <w:pStyle w:val="a4"/>
            </w:pPr>
            <w:r>
              <w:t>зобов'язаний у місячний строк після видачі особі</w:t>
            </w:r>
          </w:p>
          <w:p w14:paraId="48F772D8" w14:textId="77777777" w:rsidR="009B2A2F" w:rsidRDefault="009B2A2F" w:rsidP="005D675B">
            <w:pPr>
              <w:pStyle w:val="a4"/>
            </w:pPr>
            <w:r>
              <w:t>з інвалідністю направлення надати місце на строк, зазначений</w:t>
            </w:r>
          </w:p>
          <w:p w14:paraId="57FD9232" w14:textId="77777777" w:rsidR="009B2A2F" w:rsidRDefault="009B2A2F" w:rsidP="005D675B">
            <w:pPr>
              <w:pStyle w:val="a4"/>
            </w:pPr>
            <w:r>
              <w:t>у направленні</w:t>
            </w:r>
          </w:p>
        </w:tc>
      </w:tr>
    </w:tbl>
    <w:p w14:paraId="339B6169" w14:textId="77777777" w:rsidR="009B2A2F" w:rsidRDefault="009B2A2F" w:rsidP="009B2A2F">
      <w:pPr>
        <w:pStyle w:val="a4"/>
      </w:pPr>
    </w:p>
    <w:p w14:paraId="6AF4C38C" w14:textId="77777777" w:rsidR="009B2A2F" w:rsidRPr="007C441C" w:rsidRDefault="009B2A2F" w:rsidP="009B2A2F">
      <w:pPr>
        <w:pStyle w:val="a4"/>
        <w:rPr>
          <w:b/>
          <w:bCs/>
        </w:rPr>
      </w:pPr>
      <w:r w:rsidRPr="007C441C">
        <w:rPr>
          <w:b/>
          <w:bCs/>
        </w:rPr>
        <w:t>Хто виділяє кошти?</w:t>
      </w:r>
    </w:p>
    <w:p w14:paraId="4AFEB9DC" w14:textId="77777777" w:rsidR="009B2A2F" w:rsidRDefault="009B2A2F" w:rsidP="009B2A2F">
      <w:pPr>
        <w:pStyle w:val="a4"/>
      </w:pPr>
      <w:r>
        <w:t>Органи місцевого самоврядування щороку виділяють кошти на облаштування гаражів та</w:t>
      </w:r>
    </w:p>
    <w:p w14:paraId="292D0B42" w14:textId="77777777" w:rsidR="009B2A2F" w:rsidRDefault="009B2A2F" w:rsidP="009B2A2F">
      <w:pPr>
        <w:pStyle w:val="a4"/>
      </w:pPr>
      <w:r>
        <w:t>компенсацію виплат власникам автостоянок, на яких виділено пільгові місця.</w:t>
      </w:r>
    </w:p>
    <w:p w14:paraId="4015B0C1" w14:textId="77777777" w:rsidR="009B2A2F" w:rsidRDefault="009B2A2F" w:rsidP="009B2A2F">
      <w:pPr>
        <w:pStyle w:val="a4"/>
      </w:pPr>
    </w:p>
    <w:p w14:paraId="1B2AA46C" w14:textId="77777777" w:rsidR="009B2A2F" w:rsidRPr="007C441C" w:rsidRDefault="009B2A2F" w:rsidP="009B2A2F">
      <w:pPr>
        <w:pStyle w:val="a4"/>
        <w:rPr>
          <w:b/>
          <w:bCs/>
        </w:rPr>
      </w:pPr>
      <w:r w:rsidRPr="007C441C">
        <w:rPr>
          <w:b/>
          <w:bCs/>
        </w:rPr>
        <w:t>Для використання права на безоплатне паркування необхідно:</w:t>
      </w:r>
    </w:p>
    <w:p w14:paraId="4DF28193" w14:textId="77777777" w:rsidR="009B2A2F" w:rsidRDefault="009B2A2F" w:rsidP="009B2A2F">
      <w:pPr>
        <w:pStyle w:val="a4"/>
      </w:pPr>
      <w:r>
        <w:t>– пенсійне посвідчення або довідка для отримання пільг особами з інвалідністю;</w:t>
      </w:r>
    </w:p>
    <w:p w14:paraId="6B61C309" w14:textId="77777777" w:rsidR="009B2A2F" w:rsidRDefault="009B2A2F" w:rsidP="009B2A2F">
      <w:pPr>
        <w:pStyle w:val="a4"/>
      </w:pPr>
      <w:r>
        <w:t>– паркування на місці для безоплатного паркування;</w:t>
      </w:r>
    </w:p>
    <w:p w14:paraId="208419EC" w14:textId="77777777" w:rsidR="009B2A2F" w:rsidRDefault="009B2A2F" w:rsidP="009B2A2F">
      <w:pPr>
        <w:pStyle w:val="a4"/>
      </w:pPr>
      <w:r>
        <w:t>– в лівому нижньому куті лобового скла транспортного засобу розміщується розпізнавальний</w:t>
      </w:r>
    </w:p>
    <w:p w14:paraId="06E32AB6" w14:textId="77777777" w:rsidR="009B2A2F" w:rsidRDefault="009B2A2F" w:rsidP="009B2A2F">
      <w:pPr>
        <w:pStyle w:val="a4"/>
      </w:pPr>
      <w:r>
        <w:t>знак «Водій з інвалідністю».</w:t>
      </w:r>
    </w:p>
    <w:p w14:paraId="53EA2F87" w14:textId="77777777" w:rsidR="009B2A2F" w:rsidRDefault="009B2A2F" w:rsidP="009B2A2F">
      <w:pPr>
        <w:pStyle w:val="a4"/>
      </w:pPr>
    </w:p>
    <w:p w14:paraId="5A2E3CB6" w14:textId="77777777" w:rsidR="009B2A2F" w:rsidRPr="00981F8D" w:rsidRDefault="009B2A2F" w:rsidP="009B2A2F">
      <w:pPr>
        <w:pStyle w:val="a4"/>
        <w:jc w:val="center"/>
        <w:rPr>
          <w:b/>
          <w:bCs/>
          <w:sz w:val="24"/>
          <w:szCs w:val="24"/>
        </w:rPr>
      </w:pPr>
      <w:r w:rsidRPr="00981F8D">
        <w:rPr>
          <w:b/>
          <w:bCs/>
          <w:sz w:val="24"/>
          <w:szCs w:val="24"/>
        </w:rPr>
        <w:t>Позачергове забезпечення продовольчими товарами поліпшеного асортименту та промисловими товарами підвищеного попиту</w:t>
      </w:r>
    </w:p>
    <w:p w14:paraId="3ADBF6D2" w14:textId="77777777" w:rsidR="009B2A2F" w:rsidRDefault="009B2A2F" w:rsidP="009B2A2F">
      <w:pPr>
        <w:pStyle w:val="a4"/>
      </w:pPr>
      <w:r>
        <w:t>Закон України «Про статус ветеранів війни, гарантії їх соціального</w:t>
      </w:r>
    </w:p>
    <w:p w14:paraId="2398B4ED" w14:textId="77777777" w:rsidR="009B2A2F" w:rsidRDefault="009B2A2F" w:rsidP="009B2A2F">
      <w:pPr>
        <w:pStyle w:val="a4"/>
      </w:pPr>
      <w:r>
        <w:t>захисту» ст. 13 п.27.</w:t>
      </w:r>
    </w:p>
    <w:p w14:paraId="3461AB62" w14:textId="77777777" w:rsidR="009B2A2F" w:rsidRDefault="009B2A2F" w:rsidP="009B2A2F">
      <w:pPr>
        <w:pStyle w:val="a4"/>
      </w:pPr>
      <w:r>
        <w:t>Постанова від 16 лютого 1994 р. №94 «Про порядок надання пільг, передбачених</w:t>
      </w:r>
    </w:p>
    <w:p w14:paraId="21F8ACCA" w14:textId="77777777" w:rsidR="009B2A2F" w:rsidRDefault="009B2A2F" w:rsidP="009B2A2F">
      <w:pPr>
        <w:pStyle w:val="a4"/>
      </w:pPr>
      <w:r>
        <w:t>Законом України «Про статус ветеранів війни, гарантії їх соціального захисту».</w:t>
      </w:r>
    </w:p>
    <w:tbl>
      <w:tblPr>
        <w:tblStyle w:val="a3"/>
        <w:tblW w:w="0" w:type="auto"/>
        <w:tblLook w:val="04A0" w:firstRow="1" w:lastRow="0" w:firstColumn="1" w:lastColumn="0" w:noHBand="0" w:noVBand="1"/>
      </w:tblPr>
      <w:tblGrid>
        <w:gridCol w:w="4814"/>
        <w:gridCol w:w="4815"/>
      </w:tblGrid>
      <w:tr w:rsidR="009B2A2F" w14:paraId="0141C9F0" w14:textId="77777777" w:rsidTr="005D675B">
        <w:tc>
          <w:tcPr>
            <w:tcW w:w="4814" w:type="dxa"/>
          </w:tcPr>
          <w:p w14:paraId="5C098138" w14:textId="77777777" w:rsidR="009B2A2F" w:rsidRDefault="009B2A2F" w:rsidP="005D675B">
            <w:pPr>
              <w:pStyle w:val="a4"/>
            </w:pPr>
            <w:r>
              <w:t>Особам з інвалідністю внаслідок війни надається право на позачергове забезпечення продовольчими товарами поліпшеного асортименту та промисловими товарами підвищеного попиту</w:t>
            </w:r>
          </w:p>
        </w:tc>
        <w:tc>
          <w:tcPr>
            <w:tcW w:w="4815" w:type="dxa"/>
          </w:tcPr>
          <w:p w14:paraId="73AF3841" w14:textId="77777777" w:rsidR="009B2A2F" w:rsidRDefault="009B2A2F" w:rsidP="005D675B">
            <w:pPr>
              <w:pStyle w:val="a4"/>
            </w:pPr>
            <w:r>
              <w:t>Запитуйте в магазинах про можливі знижки,</w:t>
            </w:r>
          </w:p>
          <w:p w14:paraId="240DF992" w14:textId="77777777" w:rsidR="009B2A2F" w:rsidRDefault="009B2A2F" w:rsidP="005D675B">
            <w:pPr>
              <w:pStyle w:val="a4"/>
            </w:pPr>
            <w:r>
              <w:t>секції чи відділи товарів за спеціальними цінами</w:t>
            </w:r>
          </w:p>
          <w:p w14:paraId="472C1581" w14:textId="77777777" w:rsidR="009B2A2F" w:rsidRDefault="009B2A2F" w:rsidP="005D675B">
            <w:pPr>
              <w:pStyle w:val="a4"/>
            </w:pPr>
            <w:r>
              <w:t>для осіб з інвалідністю внаслідок війни</w:t>
            </w:r>
          </w:p>
        </w:tc>
      </w:tr>
    </w:tbl>
    <w:p w14:paraId="53ECA805" w14:textId="77777777" w:rsidR="009B2A2F" w:rsidRDefault="009B2A2F" w:rsidP="009B2A2F">
      <w:pPr>
        <w:pStyle w:val="a4"/>
      </w:pPr>
      <w:r>
        <w:t>Особи з інвалідністю обслуговуються позачергово підприємствами, установами й організаціями</w:t>
      </w:r>
      <w:r>
        <w:cr/>
      </w:r>
    </w:p>
    <w:tbl>
      <w:tblPr>
        <w:tblStyle w:val="a3"/>
        <w:tblW w:w="0" w:type="auto"/>
        <w:tblLook w:val="04A0" w:firstRow="1" w:lastRow="0" w:firstColumn="1" w:lastColumn="0" w:noHBand="0" w:noVBand="1"/>
      </w:tblPr>
      <w:tblGrid>
        <w:gridCol w:w="3209"/>
        <w:gridCol w:w="1605"/>
        <w:gridCol w:w="1605"/>
        <w:gridCol w:w="3210"/>
      </w:tblGrid>
      <w:tr w:rsidR="009B2A2F" w14:paraId="5D7C981F" w14:textId="77777777" w:rsidTr="005D675B">
        <w:tc>
          <w:tcPr>
            <w:tcW w:w="3209" w:type="dxa"/>
          </w:tcPr>
          <w:p w14:paraId="38F6AB9F" w14:textId="77777777" w:rsidR="009B2A2F" w:rsidRDefault="009B2A2F" w:rsidP="005D675B">
            <w:pPr>
              <w:pStyle w:val="a4"/>
            </w:pPr>
            <w:r w:rsidRPr="003B1DFF">
              <w:t>служби побуту</w:t>
            </w:r>
          </w:p>
        </w:tc>
        <w:tc>
          <w:tcPr>
            <w:tcW w:w="3210" w:type="dxa"/>
            <w:gridSpan w:val="2"/>
          </w:tcPr>
          <w:p w14:paraId="6A22D5F7" w14:textId="77777777" w:rsidR="009B2A2F" w:rsidRDefault="009B2A2F" w:rsidP="005D675B">
            <w:pPr>
              <w:pStyle w:val="a4"/>
            </w:pPr>
            <w:r w:rsidRPr="003B1DFF">
              <w:t>громадського харчування</w:t>
            </w:r>
          </w:p>
        </w:tc>
        <w:tc>
          <w:tcPr>
            <w:tcW w:w="3210" w:type="dxa"/>
          </w:tcPr>
          <w:p w14:paraId="55775173" w14:textId="77777777" w:rsidR="009B2A2F" w:rsidRDefault="009B2A2F" w:rsidP="005D675B">
            <w:pPr>
              <w:pStyle w:val="a4"/>
            </w:pPr>
            <w:r w:rsidRPr="003B1DFF">
              <w:t>торгівлі</w:t>
            </w:r>
          </w:p>
        </w:tc>
      </w:tr>
      <w:tr w:rsidR="009B2A2F" w14:paraId="37759615" w14:textId="77777777" w:rsidTr="005D675B">
        <w:tc>
          <w:tcPr>
            <w:tcW w:w="3209" w:type="dxa"/>
          </w:tcPr>
          <w:p w14:paraId="0FE4B3F5" w14:textId="77777777" w:rsidR="009B2A2F" w:rsidRDefault="009B2A2F" w:rsidP="005D675B">
            <w:pPr>
              <w:pStyle w:val="a4"/>
            </w:pPr>
            <w:r>
              <w:t>житлово-комунального</w:t>
            </w:r>
          </w:p>
          <w:p w14:paraId="53D8778C" w14:textId="77777777" w:rsidR="009B2A2F" w:rsidRDefault="009B2A2F" w:rsidP="005D675B">
            <w:pPr>
              <w:pStyle w:val="a4"/>
            </w:pPr>
            <w:r>
              <w:t>господарства</w:t>
            </w:r>
          </w:p>
        </w:tc>
        <w:tc>
          <w:tcPr>
            <w:tcW w:w="3210" w:type="dxa"/>
            <w:gridSpan w:val="2"/>
          </w:tcPr>
          <w:p w14:paraId="326F22E2" w14:textId="77777777" w:rsidR="009B2A2F" w:rsidRDefault="009B2A2F" w:rsidP="005D675B">
            <w:pPr>
              <w:pStyle w:val="a4"/>
            </w:pPr>
            <w:r w:rsidRPr="00492039">
              <w:t>міжміського транспорту</w:t>
            </w:r>
          </w:p>
        </w:tc>
        <w:tc>
          <w:tcPr>
            <w:tcW w:w="3210" w:type="dxa"/>
          </w:tcPr>
          <w:p w14:paraId="6C99F697" w14:textId="77777777" w:rsidR="009B2A2F" w:rsidRDefault="009B2A2F" w:rsidP="005D675B">
            <w:pPr>
              <w:pStyle w:val="a4"/>
            </w:pPr>
            <w:r>
              <w:t>лікувально-профілактичних</w:t>
            </w:r>
          </w:p>
          <w:p w14:paraId="6995EB6D" w14:textId="77777777" w:rsidR="009B2A2F" w:rsidRDefault="009B2A2F" w:rsidP="005D675B">
            <w:pPr>
              <w:pStyle w:val="a4"/>
            </w:pPr>
            <w:r>
              <w:t>закладах, аптеках</w:t>
            </w:r>
          </w:p>
        </w:tc>
      </w:tr>
      <w:tr w:rsidR="009B2A2F" w14:paraId="3DC852C0" w14:textId="77777777" w:rsidTr="005D675B">
        <w:tc>
          <w:tcPr>
            <w:tcW w:w="4814" w:type="dxa"/>
            <w:gridSpan w:val="2"/>
          </w:tcPr>
          <w:p w14:paraId="350B632B" w14:textId="77777777" w:rsidR="009B2A2F" w:rsidRDefault="009B2A2F" w:rsidP="005D675B">
            <w:pPr>
              <w:pStyle w:val="a4"/>
            </w:pPr>
            <w:r>
              <w:t>Документи:</w:t>
            </w:r>
          </w:p>
          <w:p w14:paraId="10E843AA" w14:textId="77777777" w:rsidR="009B2A2F" w:rsidRDefault="009B2A2F" w:rsidP="005D675B">
            <w:pPr>
              <w:pStyle w:val="a4"/>
            </w:pPr>
            <w:r>
              <w:t>- Посвідчення особи з інвалідністю внаслідок війни</w:t>
            </w:r>
          </w:p>
          <w:p w14:paraId="39787878" w14:textId="77777777" w:rsidR="009B2A2F" w:rsidRDefault="009B2A2F" w:rsidP="005D675B">
            <w:pPr>
              <w:pStyle w:val="a4"/>
            </w:pPr>
            <w:r>
              <w:t>- Довідка про безпосередню участь в АТО/ООС/інших заходах оборони.</w:t>
            </w:r>
          </w:p>
        </w:tc>
        <w:tc>
          <w:tcPr>
            <w:tcW w:w="4815" w:type="dxa"/>
            <w:gridSpan w:val="2"/>
          </w:tcPr>
          <w:p w14:paraId="5DB277C5" w14:textId="77777777" w:rsidR="009B2A2F" w:rsidRDefault="009B2A2F" w:rsidP="005D675B">
            <w:pPr>
              <w:pStyle w:val="a4"/>
            </w:pPr>
            <w:r>
              <w:t>Хто виділяє кошти?</w:t>
            </w:r>
          </w:p>
          <w:p w14:paraId="22A9BB27" w14:textId="77777777" w:rsidR="009B2A2F" w:rsidRDefault="009B2A2F" w:rsidP="005D675B">
            <w:pPr>
              <w:pStyle w:val="a4"/>
            </w:pPr>
            <w:r>
              <w:t>Витрати державних органів, органів місцевого і регіонального самоврядування, підприємств, установ і організацій, пов'язані з наданням пільг, покриваються місцевими фінансовими органами на підставі розрахунків,</w:t>
            </w:r>
          </w:p>
          <w:p w14:paraId="647D80F0" w14:textId="77777777" w:rsidR="009B2A2F" w:rsidRDefault="009B2A2F" w:rsidP="005D675B">
            <w:pPr>
              <w:pStyle w:val="a4"/>
            </w:pPr>
            <w:r>
              <w:lastRenderedPageBreak/>
              <w:t>поданих організаціями, шляхом перерахування коштів на їх рахунки в установах банків.</w:t>
            </w:r>
          </w:p>
        </w:tc>
      </w:tr>
    </w:tbl>
    <w:p w14:paraId="491B683D" w14:textId="77777777" w:rsidR="009B2A2F" w:rsidRDefault="009B2A2F" w:rsidP="009B2A2F">
      <w:pPr>
        <w:pStyle w:val="a4"/>
      </w:pPr>
    </w:p>
    <w:p w14:paraId="3B7AD9DB" w14:textId="77777777" w:rsidR="009B2A2F" w:rsidRPr="000A7973" w:rsidRDefault="009B2A2F" w:rsidP="009B2A2F">
      <w:pPr>
        <w:pStyle w:val="a4"/>
        <w:jc w:val="center"/>
        <w:rPr>
          <w:b/>
          <w:bCs/>
          <w:sz w:val="24"/>
          <w:szCs w:val="24"/>
        </w:rPr>
      </w:pPr>
      <w:r w:rsidRPr="000A7973">
        <w:rPr>
          <w:b/>
          <w:bCs/>
          <w:sz w:val="24"/>
          <w:szCs w:val="24"/>
        </w:rPr>
        <w:t>Протезування та забезпечення технічними засобами</w:t>
      </w:r>
    </w:p>
    <w:p w14:paraId="73047D66" w14:textId="77777777" w:rsidR="009B2A2F" w:rsidRPr="000A7973" w:rsidRDefault="009B2A2F" w:rsidP="009B2A2F">
      <w:pPr>
        <w:pStyle w:val="a4"/>
        <w:jc w:val="center"/>
        <w:rPr>
          <w:b/>
          <w:bCs/>
          <w:sz w:val="24"/>
          <w:szCs w:val="24"/>
        </w:rPr>
      </w:pPr>
      <w:r w:rsidRPr="000A7973">
        <w:rPr>
          <w:b/>
          <w:bCs/>
          <w:sz w:val="24"/>
          <w:szCs w:val="24"/>
        </w:rPr>
        <w:t>реабілітації</w:t>
      </w:r>
    </w:p>
    <w:p w14:paraId="0E4B9FE7" w14:textId="77777777" w:rsidR="009B2A2F" w:rsidRDefault="009B2A2F" w:rsidP="009B2A2F">
      <w:pPr>
        <w:pStyle w:val="a4"/>
      </w:pPr>
      <w:r>
        <w:t>Закон України «Про реабілітацію осіб з інвалідністю в Україні» ст. 25</w:t>
      </w:r>
    </w:p>
    <w:p w14:paraId="06421F7D" w14:textId="77777777" w:rsidR="009B2A2F" w:rsidRDefault="009B2A2F" w:rsidP="009B2A2F">
      <w:pPr>
        <w:pStyle w:val="a4"/>
      </w:pPr>
      <w:r>
        <w:t>Постанова КМУ від 05.04.2012 р.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p>
    <w:p w14:paraId="31BEA539" w14:textId="77777777" w:rsidR="009B2A2F" w:rsidRDefault="009B2A2F" w:rsidP="009B2A2F">
      <w:pPr>
        <w:pStyle w:val="a4"/>
        <w:jc w:val="center"/>
        <w:rPr>
          <w:b/>
          <w:bCs/>
          <w:sz w:val="24"/>
          <w:szCs w:val="24"/>
        </w:rPr>
      </w:pPr>
      <w:r w:rsidRPr="00673CC6">
        <w:rPr>
          <w:b/>
          <w:bCs/>
          <w:sz w:val="24"/>
          <w:szCs w:val="24"/>
        </w:rPr>
        <w:t>Протезування в Україні</w:t>
      </w:r>
    </w:p>
    <w:p w14:paraId="79D558FD" w14:textId="77777777" w:rsidR="009B2A2F" w:rsidRDefault="009B2A2F" w:rsidP="009B2A2F">
      <w:pPr>
        <w:pStyle w:val="a4"/>
        <w:jc w:val="center"/>
      </w:pPr>
      <w:r>
        <w:t>Право на першочергове безоплатне забезпечення технічними та іншими засобами</w:t>
      </w:r>
    </w:p>
    <w:p w14:paraId="08C3E796" w14:textId="77777777" w:rsidR="009B2A2F" w:rsidRDefault="009B2A2F" w:rsidP="009B2A2F">
      <w:pPr>
        <w:pStyle w:val="a4"/>
      </w:pPr>
      <w:r>
        <w:t>реабілітації мають:</w:t>
      </w:r>
    </w:p>
    <w:tbl>
      <w:tblPr>
        <w:tblStyle w:val="a3"/>
        <w:tblW w:w="0" w:type="auto"/>
        <w:tblLook w:val="04A0" w:firstRow="1" w:lastRow="0" w:firstColumn="1" w:lastColumn="0" w:noHBand="0" w:noVBand="1"/>
      </w:tblPr>
      <w:tblGrid>
        <w:gridCol w:w="4814"/>
        <w:gridCol w:w="4815"/>
      </w:tblGrid>
      <w:tr w:rsidR="009B2A2F" w14:paraId="06A0AA07" w14:textId="77777777" w:rsidTr="005D675B">
        <w:tc>
          <w:tcPr>
            <w:tcW w:w="4814" w:type="dxa"/>
          </w:tcPr>
          <w:p w14:paraId="5E981AC4" w14:textId="77777777" w:rsidR="009B2A2F" w:rsidRDefault="009B2A2F" w:rsidP="005D675B">
            <w:pPr>
              <w:pStyle w:val="a4"/>
            </w:pPr>
            <w:r>
              <w:t>Особи з інвалідністю внаслідок війни</w:t>
            </w:r>
          </w:p>
          <w:p w14:paraId="0C47B0AA" w14:textId="77777777" w:rsidR="009B2A2F" w:rsidRDefault="009B2A2F" w:rsidP="005D675B">
            <w:pPr>
              <w:pStyle w:val="a4"/>
            </w:pPr>
            <w:r>
              <w:t>(незалежно від встановлення інвалідності)</w:t>
            </w:r>
          </w:p>
        </w:tc>
        <w:tc>
          <w:tcPr>
            <w:tcW w:w="4815" w:type="dxa"/>
          </w:tcPr>
          <w:p w14:paraId="35512CF8" w14:textId="77777777" w:rsidR="009B2A2F" w:rsidRDefault="009B2A2F" w:rsidP="005D675B">
            <w:pPr>
              <w:pStyle w:val="a4"/>
            </w:pPr>
            <w:r>
              <w:t>Підстава:</w:t>
            </w:r>
          </w:p>
          <w:p w14:paraId="0636FD50" w14:textId="77777777" w:rsidR="009B2A2F" w:rsidRDefault="009B2A2F" w:rsidP="005D675B">
            <w:pPr>
              <w:pStyle w:val="a4"/>
            </w:pPr>
            <w:r>
              <w:t>Рішення ТЦК та СП (РВК)</w:t>
            </w:r>
          </w:p>
        </w:tc>
      </w:tr>
    </w:tbl>
    <w:p w14:paraId="5CA7785A" w14:textId="77777777" w:rsidR="009B2A2F" w:rsidRPr="00B72160" w:rsidRDefault="009B2A2F" w:rsidP="009B2A2F">
      <w:pPr>
        <w:pStyle w:val="a4"/>
        <w:jc w:val="center"/>
        <w:rPr>
          <w:b/>
          <w:bCs/>
          <w:sz w:val="24"/>
          <w:szCs w:val="24"/>
        </w:rPr>
      </w:pPr>
      <w:r w:rsidRPr="00B72160">
        <w:rPr>
          <w:b/>
          <w:bCs/>
          <w:sz w:val="24"/>
          <w:szCs w:val="24"/>
        </w:rPr>
        <w:t>Види технічних засобів реабілітації:</w:t>
      </w:r>
    </w:p>
    <w:tbl>
      <w:tblPr>
        <w:tblStyle w:val="a3"/>
        <w:tblW w:w="0" w:type="auto"/>
        <w:tblLook w:val="04A0" w:firstRow="1" w:lastRow="0" w:firstColumn="1" w:lastColumn="0" w:noHBand="0" w:noVBand="1"/>
      </w:tblPr>
      <w:tblGrid>
        <w:gridCol w:w="4814"/>
        <w:gridCol w:w="4815"/>
      </w:tblGrid>
      <w:tr w:rsidR="009B2A2F" w14:paraId="0E78F12F" w14:textId="77777777" w:rsidTr="005D675B">
        <w:tc>
          <w:tcPr>
            <w:tcW w:w="4814" w:type="dxa"/>
          </w:tcPr>
          <w:p w14:paraId="1FC0FC2C" w14:textId="77777777" w:rsidR="009B2A2F" w:rsidRDefault="009B2A2F" w:rsidP="005D675B">
            <w:pPr>
              <w:pStyle w:val="a4"/>
            </w:pPr>
            <w:r>
              <w:t>протезно-ортопедичні вироби</w:t>
            </w:r>
          </w:p>
          <w:p w14:paraId="4996F7E7" w14:textId="77777777" w:rsidR="009B2A2F" w:rsidRDefault="009B2A2F" w:rsidP="005D675B">
            <w:pPr>
              <w:pStyle w:val="a4"/>
            </w:pPr>
            <w:r>
              <w:t xml:space="preserve">(системи </w:t>
            </w:r>
            <w:proofErr w:type="spellStart"/>
            <w:r>
              <w:t>ортезів</w:t>
            </w:r>
            <w:proofErr w:type="spellEnd"/>
            <w:r>
              <w:t xml:space="preserve"> на хребет, системи </w:t>
            </w:r>
            <w:proofErr w:type="spellStart"/>
            <w:r>
              <w:t>ортезів</w:t>
            </w:r>
            <w:proofErr w:type="spellEnd"/>
            <w:r>
              <w:t xml:space="preserve"> на верхні та нижні кінцівки, системи протезів верхніх та нижніх кінцівок, ортопедичне взуття)</w:t>
            </w:r>
          </w:p>
        </w:tc>
        <w:tc>
          <w:tcPr>
            <w:tcW w:w="4815" w:type="dxa"/>
          </w:tcPr>
          <w:p w14:paraId="3FB1438B" w14:textId="77777777" w:rsidR="009B2A2F" w:rsidRDefault="009B2A2F" w:rsidP="005D675B">
            <w:pPr>
              <w:pStyle w:val="a4"/>
            </w:pPr>
            <w:r>
              <w:t>засоби для пересування (крісла колісні)</w:t>
            </w:r>
          </w:p>
        </w:tc>
      </w:tr>
      <w:tr w:rsidR="009B2A2F" w14:paraId="1104F5A7" w14:textId="77777777" w:rsidTr="005D675B">
        <w:tc>
          <w:tcPr>
            <w:tcW w:w="4814" w:type="dxa"/>
          </w:tcPr>
          <w:p w14:paraId="50C948B4" w14:textId="77777777" w:rsidR="009B2A2F" w:rsidRDefault="009B2A2F" w:rsidP="005D675B">
            <w:pPr>
              <w:pStyle w:val="a4"/>
            </w:pPr>
            <w:r>
              <w:t xml:space="preserve">спеціальні засоби для самообслуговування та догляду (наколінники, налокітники, рукавиці, подушки </w:t>
            </w:r>
            <w:proofErr w:type="spellStart"/>
            <w:r>
              <w:t>протипролежневі</w:t>
            </w:r>
            <w:proofErr w:type="spellEnd"/>
            <w:r>
              <w:t>, крісла-стільці</w:t>
            </w:r>
          </w:p>
          <w:p w14:paraId="54F6F6CF" w14:textId="77777777" w:rsidR="009B2A2F" w:rsidRDefault="009B2A2F" w:rsidP="005D675B">
            <w:pPr>
              <w:pStyle w:val="a4"/>
            </w:pPr>
            <w:r>
              <w:t>туалетні, сидіння на унітаз, сидіння для ванни та душу, підставки для ванни)</w:t>
            </w:r>
          </w:p>
        </w:tc>
        <w:tc>
          <w:tcPr>
            <w:tcW w:w="4815" w:type="dxa"/>
          </w:tcPr>
          <w:p w14:paraId="21673FBD" w14:textId="77777777" w:rsidR="009B2A2F" w:rsidRDefault="009B2A2F" w:rsidP="005D675B">
            <w:pPr>
              <w:pStyle w:val="a4"/>
            </w:pPr>
            <w:r>
              <w:t>допоміжні засоби для особистої рухомості, переміщення та підйому (палиці, милиці, ходунки)</w:t>
            </w:r>
          </w:p>
        </w:tc>
      </w:tr>
      <w:tr w:rsidR="009B2A2F" w14:paraId="740A7325" w14:textId="77777777" w:rsidTr="005D675B">
        <w:tc>
          <w:tcPr>
            <w:tcW w:w="4814" w:type="dxa"/>
          </w:tcPr>
          <w:p w14:paraId="0650BFCB" w14:textId="77777777" w:rsidR="009B2A2F" w:rsidRDefault="009B2A2F" w:rsidP="005D675B">
            <w:pPr>
              <w:pStyle w:val="a4"/>
            </w:pPr>
            <w:r w:rsidRPr="00FA5E14">
              <w:t>спеціальні засоби для орієнтування, спілкування та обміну інформацією</w:t>
            </w:r>
          </w:p>
        </w:tc>
        <w:tc>
          <w:tcPr>
            <w:tcW w:w="4815" w:type="dxa"/>
          </w:tcPr>
          <w:p w14:paraId="62DA8418" w14:textId="77777777" w:rsidR="009B2A2F" w:rsidRDefault="009B2A2F" w:rsidP="005D675B">
            <w:pPr>
              <w:pStyle w:val="a4"/>
            </w:pPr>
            <w:r>
              <w:t xml:space="preserve">меблі та оснащення (столи, меблі для сидіння, ліжка, матраци </w:t>
            </w:r>
            <w:proofErr w:type="spellStart"/>
            <w:r>
              <w:t>протипролежневі</w:t>
            </w:r>
            <w:proofErr w:type="spellEnd"/>
            <w:r>
              <w:t>, перила та поручні, брусся, опори, поручні)</w:t>
            </w:r>
          </w:p>
        </w:tc>
      </w:tr>
    </w:tbl>
    <w:p w14:paraId="4FF037E5" w14:textId="77777777" w:rsidR="009B2A2F" w:rsidRPr="00F93A55" w:rsidRDefault="009B2A2F" w:rsidP="009B2A2F">
      <w:pPr>
        <w:pStyle w:val="a4"/>
        <w:jc w:val="center"/>
        <w:rPr>
          <w:b/>
          <w:bCs/>
          <w:sz w:val="24"/>
          <w:szCs w:val="24"/>
        </w:rPr>
      </w:pPr>
      <w:r w:rsidRPr="00F93A55">
        <w:rPr>
          <w:b/>
          <w:bCs/>
          <w:sz w:val="24"/>
          <w:szCs w:val="24"/>
        </w:rPr>
        <w:t>Порядок надання послуги</w:t>
      </w:r>
    </w:p>
    <w:tbl>
      <w:tblPr>
        <w:tblStyle w:val="a3"/>
        <w:tblW w:w="0" w:type="auto"/>
        <w:tblLook w:val="04A0" w:firstRow="1" w:lastRow="0" w:firstColumn="1" w:lastColumn="0" w:noHBand="0" w:noVBand="1"/>
      </w:tblPr>
      <w:tblGrid>
        <w:gridCol w:w="704"/>
        <w:gridCol w:w="8925"/>
      </w:tblGrid>
      <w:tr w:rsidR="009B2A2F" w14:paraId="438FBC37" w14:textId="77777777" w:rsidTr="005D675B">
        <w:tc>
          <w:tcPr>
            <w:tcW w:w="704" w:type="dxa"/>
          </w:tcPr>
          <w:p w14:paraId="4D9D23EF" w14:textId="77777777" w:rsidR="009B2A2F" w:rsidRPr="001D5555" w:rsidRDefault="009B2A2F" w:rsidP="005D675B">
            <w:pPr>
              <w:pStyle w:val="a4"/>
              <w:jc w:val="center"/>
              <w:rPr>
                <w:b/>
                <w:bCs/>
                <w:sz w:val="28"/>
                <w:szCs w:val="28"/>
              </w:rPr>
            </w:pPr>
            <w:bookmarkStart w:id="0" w:name="_Hlk163119731"/>
            <w:r w:rsidRPr="001D5555">
              <w:rPr>
                <w:b/>
                <w:bCs/>
                <w:sz w:val="28"/>
                <w:szCs w:val="28"/>
              </w:rPr>
              <w:t>1</w:t>
            </w:r>
          </w:p>
        </w:tc>
        <w:tc>
          <w:tcPr>
            <w:tcW w:w="8925" w:type="dxa"/>
          </w:tcPr>
          <w:p w14:paraId="20785634" w14:textId="77777777" w:rsidR="009B2A2F" w:rsidRDefault="009B2A2F" w:rsidP="005D675B">
            <w:pPr>
              <w:pStyle w:val="a4"/>
            </w:pPr>
            <w:r>
              <w:t>Подати документи до органу соціального захисту населення або до центрів надання адміністративних послуг за зареєстрованим місцем проживання</w:t>
            </w:r>
          </w:p>
        </w:tc>
      </w:tr>
    </w:tbl>
    <w:bookmarkEnd w:id="0"/>
    <w:p w14:paraId="7C347413" w14:textId="77777777" w:rsidR="009B2A2F" w:rsidRPr="00F93A55" w:rsidRDefault="009B2A2F" w:rsidP="009B2A2F">
      <w:pPr>
        <w:pStyle w:val="a4"/>
        <w:jc w:val="center"/>
        <w:rPr>
          <w:b/>
          <w:bCs/>
          <w:sz w:val="24"/>
          <w:szCs w:val="24"/>
        </w:rPr>
      </w:pPr>
      <w:r w:rsidRPr="00F93A55">
        <w:rPr>
          <w:b/>
          <w:bCs/>
          <w:sz w:val="24"/>
          <w:szCs w:val="24"/>
        </w:rPr>
        <w:t>Заява може бути подана:</w:t>
      </w:r>
      <w:r w:rsidRPr="00F93A55">
        <w:rPr>
          <w:b/>
          <w:bCs/>
          <w:sz w:val="24"/>
          <w:szCs w:val="24"/>
        </w:rPr>
        <w:cr/>
      </w:r>
    </w:p>
    <w:tbl>
      <w:tblPr>
        <w:tblStyle w:val="a3"/>
        <w:tblW w:w="0" w:type="auto"/>
        <w:tblLook w:val="04A0" w:firstRow="1" w:lastRow="0" w:firstColumn="1" w:lastColumn="0" w:noHBand="0" w:noVBand="1"/>
      </w:tblPr>
      <w:tblGrid>
        <w:gridCol w:w="3209"/>
        <w:gridCol w:w="3210"/>
        <w:gridCol w:w="3210"/>
      </w:tblGrid>
      <w:tr w:rsidR="009B2A2F" w14:paraId="3B20441B" w14:textId="77777777" w:rsidTr="005D675B">
        <w:tc>
          <w:tcPr>
            <w:tcW w:w="3209" w:type="dxa"/>
          </w:tcPr>
          <w:p w14:paraId="035604E7" w14:textId="77777777" w:rsidR="009B2A2F" w:rsidRDefault="009B2A2F" w:rsidP="005D675B">
            <w:pPr>
              <w:pStyle w:val="a4"/>
            </w:pPr>
            <w:r>
              <w:t xml:space="preserve">у паперовій формі </w:t>
            </w:r>
          </w:p>
        </w:tc>
        <w:tc>
          <w:tcPr>
            <w:tcW w:w="3210" w:type="dxa"/>
          </w:tcPr>
          <w:p w14:paraId="1606B91C" w14:textId="77777777" w:rsidR="009B2A2F" w:rsidRDefault="009B2A2F" w:rsidP="005D675B">
            <w:pPr>
              <w:pStyle w:val="a4"/>
            </w:pPr>
            <w:r>
              <w:t>через електронний кабінет особи</w:t>
            </w:r>
          </w:p>
        </w:tc>
        <w:tc>
          <w:tcPr>
            <w:tcW w:w="3210" w:type="dxa"/>
          </w:tcPr>
          <w:p w14:paraId="1AF81A93" w14:textId="77777777" w:rsidR="009B2A2F" w:rsidRDefault="009B2A2F" w:rsidP="005D675B">
            <w:pPr>
              <w:pStyle w:val="a4"/>
            </w:pPr>
            <w:r>
              <w:t>через Єдиний державний веб-портал електронних послуг</w:t>
            </w:r>
          </w:p>
        </w:tc>
      </w:tr>
    </w:tbl>
    <w:p w14:paraId="5FE19D51" w14:textId="77777777" w:rsidR="009B2A2F" w:rsidRDefault="009B2A2F" w:rsidP="009B2A2F">
      <w:pPr>
        <w:pStyle w:val="a4"/>
      </w:pPr>
      <w:r>
        <w:t>Перелік необхідних документів:</w:t>
      </w:r>
    </w:p>
    <w:p w14:paraId="6D5D20A3" w14:textId="77777777" w:rsidR="009B2A2F" w:rsidRDefault="009B2A2F" w:rsidP="009B2A2F">
      <w:pPr>
        <w:pStyle w:val="a4"/>
      </w:pPr>
      <w:r>
        <w:t>- паспорт (копія та оригінал);</w:t>
      </w:r>
    </w:p>
    <w:p w14:paraId="28BA02DB" w14:textId="77777777" w:rsidR="009B2A2F" w:rsidRDefault="009B2A2F" w:rsidP="009B2A2F">
      <w:pPr>
        <w:pStyle w:val="a4"/>
      </w:pPr>
      <w:r>
        <w:t>- ідентифікаційний код (копія та оригінал);</w:t>
      </w:r>
    </w:p>
    <w:p w14:paraId="030C45EF" w14:textId="77777777" w:rsidR="009B2A2F" w:rsidRDefault="009B2A2F" w:rsidP="009B2A2F">
      <w:pPr>
        <w:pStyle w:val="a4"/>
      </w:pPr>
      <w:r>
        <w:t>- рішення ВЛК про потребу у забезпеченні необхідним виробом;</w:t>
      </w:r>
    </w:p>
    <w:p w14:paraId="08E3820C" w14:textId="77777777" w:rsidR="009B2A2F" w:rsidRDefault="009B2A2F" w:rsidP="009B2A2F">
      <w:pPr>
        <w:pStyle w:val="a4"/>
      </w:pPr>
      <w:r>
        <w:t>- витяг з наказу командира в/ч (начальника територіального підрозділу) або довідка про обставини травми, видана командиром в/ч, з відомостями про участь в АТО/ООС/ інших заходах оборони (для учасників російсько-української війни, яким не встановлено інвалідність);</w:t>
      </w:r>
    </w:p>
    <w:p w14:paraId="1B00BDE3" w14:textId="77777777" w:rsidR="009B2A2F" w:rsidRDefault="009B2A2F" w:rsidP="009B2A2F">
      <w:pPr>
        <w:pStyle w:val="a4"/>
      </w:pPr>
      <w:r>
        <w:t>- висновок МСЕК про встановлення інвалідності для осіб з інвалідністю;</w:t>
      </w:r>
    </w:p>
    <w:p w14:paraId="0681686E" w14:textId="77777777" w:rsidR="009B2A2F" w:rsidRDefault="009B2A2F" w:rsidP="009B2A2F">
      <w:pPr>
        <w:pStyle w:val="a4"/>
      </w:pPr>
      <w:r>
        <w:t>- індивідуальна програма, що містить показання для забезпечення засобами реабілітації;</w:t>
      </w:r>
    </w:p>
    <w:p w14:paraId="2D8FE651" w14:textId="77777777" w:rsidR="009B2A2F" w:rsidRDefault="009B2A2F" w:rsidP="009B2A2F">
      <w:pPr>
        <w:pStyle w:val="a4"/>
      </w:pPr>
      <w:r>
        <w:t>- посвідчення, яке підтверджує право особи на пільги;</w:t>
      </w:r>
    </w:p>
    <w:p w14:paraId="048382EA" w14:textId="77777777" w:rsidR="009B2A2F" w:rsidRDefault="009B2A2F" w:rsidP="009B2A2F">
      <w:pPr>
        <w:pStyle w:val="a4"/>
      </w:pPr>
      <w:r>
        <w:t>- довідку про взяття на облік внутрішньо переміщеної особи (для постраждалих, які є</w:t>
      </w:r>
    </w:p>
    <w:p w14:paraId="4441FFCB" w14:textId="77777777" w:rsidR="009B2A2F" w:rsidRDefault="009B2A2F" w:rsidP="009B2A2F">
      <w:pPr>
        <w:pStyle w:val="a4"/>
      </w:pPr>
      <w:r>
        <w:t>внутрішньо переміщеними особами);</w:t>
      </w:r>
    </w:p>
    <w:p w14:paraId="32FEFA75" w14:textId="77777777" w:rsidR="009B2A2F" w:rsidRDefault="009B2A2F" w:rsidP="009B2A2F">
      <w:pPr>
        <w:pStyle w:val="a4"/>
      </w:pPr>
      <w:r>
        <w:t>- довідка про відсутність судимості:</w:t>
      </w:r>
    </w:p>
    <w:p w14:paraId="7ADB2547" w14:textId="77777777" w:rsidR="009B2A2F" w:rsidRDefault="009B2A2F" w:rsidP="009B2A2F">
      <w:pPr>
        <w:pStyle w:val="a4"/>
      </w:pPr>
      <w:r>
        <w:t>- висновок експерта за результатами судово-медичної експертизи для учасників бойових дій, постраждалих з числа мирних громадян України, які проживали в районі ведення бойових дій).</w:t>
      </w:r>
    </w:p>
    <w:tbl>
      <w:tblPr>
        <w:tblStyle w:val="a3"/>
        <w:tblW w:w="0" w:type="auto"/>
        <w:tblLook w:val="04A0" w:firstRow="1" w:lastRow="0" w:firstColumn="1" w:lastColumn="0" w:noHBand="0" w:noVBand="1"/>
      </w:tblPr>
      <w:tblGrid>
        <w:gridCol w:w="704"/>
        <w:gridCol w:w="8925"/>
      </w:tblGrid>
      <w:tr w:rsidR="009B2A2F" w14:paraId="2AF9E86F" w14:textId="77777777" w:rsidTr="005D675B">
        <w:tc>
          <w:tcPr>
            <w:tcW w:w="704" w:type="dxa"/>
          </w:tcPr>
          <w:p w14:paraId="44321FA3" w14:textId="77777777" w:rsidR="009B2A2F" w:rsidRPr="001D5555" w:rsidRDefault="009B2A2F" w:rsidP="005D675B">
            <w:pPr>
              <w:pStyle w:val="a4"/>
              <w:jc w:val="center"/>
              <w:rPr>
                <w:b/>
                <w:bCs/>
                <w:sz w:val="28"/>
                <w:szCs w:val="28"/>
              </w:rPr>
            </w:pPr>
            <w:r>
              <w:rPr>
                <w:b/>
                <w:bCs/>
                <w:sz w:val="28"/>
                <w:szCs w:val="28"/>
              </w:rPr>
              <w:t>2</w:t>
            </w:r>
          </w:p>
        </w:tc>
        <w:tc>
          <w:tcPr>
            <w:tcW w:w="8925" w:type="dxa"/>
          </w:tcPr>
          <w:p w14:paraId="51F47A05" w14:textId="77777777" w:rsidR="009B2A2F" w:rsidRDefault="009B2A2F" w:rsidP="005D675B">
            <w:pPr>
              <w:pStyle w:val="a4"/>
            </w:pPr>
            <w:r>
              <w:t>Працівники органів надають консультацію, щодо забезпечення технічними засобами реабілітації, ознайомлюють з переліком підприємств, які виконують індивідуальні заявки на безкоштовне виготовлення технічних засобів реабілітації та видають направлення на забезпечення необхідними технічним засобом реабілітації</w:t>
            </w:r>
          </w:p>
        </w:tc>
      </w:tr>
    </w:tbl>
    <w:p w14:paraId="5056C343" w14:textId="77777777" w:rsidR="009B2A2F" w:rsidRDefault="009B2A2F" w:rsidP="009B2A2F">
      <w:pPr>
        <w:pStyle w:val="a4"/>
      </w:pPr>
    </w:p>
    <w:tbl>
      <w:tblPr>
        <w:tblStyle w:val="a3"/>
        <w:tblW w:w="0" w:type="auto"/>
        <w:tblLook w:val="04A0" w:firstRow="1" w:lastRow="0" w:firstColumn="1" w:lastColumn="0" w:noHBand="0" w:noVBand="1"/>
      </w:tblPr>
      <w:tblGrid>
        <w:gridCol w:w="704"/>
        <w:gridCol w:w="8925"/>
      </w:tblGrid>
      <w:tr w:rsidR="009B2A2F" w14:paraId="302A1DFD" w14:textId="77777777" w:rsidTr="005D675B">
        <w:tc>
          <w:tcPr>
            <w:tcW w:w="704" w:type="dxa"/>
          </w:tcPr>
          <w:p w14:paraId="2B8DD27C" w14:textId="77777777" w:rsidR="009B2A2F" w:rsidRPr="001D5555" w:rsidRDefault="009B2A2F" w:rsidP="005D675B">
            <w:pPr>
              <w:pStyle w:val="a4"/>
              <w:jc w:val="center"/>
              <w:rPr>
                <w:b/>
                <w:bCs/>
                <w:sz w:val="28"/>
                <w:szCs w:val="28"/>
              </w:rPr>
            </w:pPr>
            <w:r>
              <w:rPr>
                <w:b/>
                <w:bCs/>
                <w:sz w:val="28"/>
                <w:szCs w:val="28"/>
              </w:rPr>
              <w:lastRenderedPageBreak/>
              <w:t>3</w:t>
            </w:r>
          </w:p>
        </w:tc>
        <w:tc>
          <w:tcPr>
            <w:tcW w:w="8925" w:type="dxa"/>
          </w:tcPr>
          <w:p w14:paraId="7AD09D29" w14:textId="77777777" w:rsidR="009B2A2F" w:rsidRDefault="009B2A2F" w:rsidP="005D675B">
            <w:pPr>
              <w:pStyle w:val="a4"/>
            </w:pPr>
            <w:r>
              <w:t>Особа обирає протезно-ортопедичне підприємство, на якому буде проведено протезування (</w:t>
            </w:r>
            <w:proofErr w:type="spellStart"/>
            <w:r>
              <w:t>ортезування</w:t>
            </w:r>
            <w:proofErr w:type="spellEnd"/>
            <w:r>
              <w:t>) або забезпечено необхідним технічним засобом реабілітації. На обраному підприємстві також проводиться огляд та подальший супровід із надання протезно-ортопедичної допомоги.</w:t>
            </w:r>
          </w:p>
        </w:tc>
      </w:tr>
    </w:tbl>
    <w:p w14:paraId="5ACD428F" w14:textId="77777777" w:rsidR="009B2A2F" w:rsidRDefault="009B2A2F" w:rsidP="009B2A2F">
      <w:pPr>
        <w:pStyle w:val="a4"/>
      </w:pPr>
      <w:r w:rsidRPr="00483C68">
        <w:rPr>
          <w:b/>
          <w:bCs/>
        </w:rPr>
        <w:t>УВАГА!</w:t>
      </w:r>
      <w:r w:rsidRPr="00866116">
        <w:t xml:space="preserve"> Учасник російсько-української війни користується правом вибору протезно-ортопедичного підприємства та протезу</w:t>
      </w:r>
      <w:r>
        <w:t>.</w:t>
      </w:r>
    </w:p>
    <w:p w14:paraId="0F7F4503" w14:textId="77777777" w:rsidR="009B2A2F" w:rsidRDefault="009B2A2F" w:rsidP="009B2A2F">
      <w:pPr>
        <w:pStyle w:val="a4"/>
      </w:pPr>
      <w:r w:rsidRPr="00483C68">
        <w:rPr>
          <w:b/>
          <w:bCs/>
        </w:rPr>
        <w:t>УВАГА!</w:t>
      </w:r>
      <w:r w:rsidRPr="00483C68">
        <w:t xml:space="preserve"> Пам'ятайте, що у вашій індивідуальній програмі реабілітації повинні бути визначені всі необхідні Вам технічні засоби реабілітації</w:t>
      </w:r>
      <w:r w:rsidRPr="00483C68">
        <w:cr/>
      </w:r>
    </w:p>
    <w:tbl>
      <w:tblPr>
        <w:tblStyle w:val="a3"/>
        <w:tblW w:w="0" w:type="auto"/>
        <w:tblLook w:val="04A0" w:firstRow="1" w:lastRow="0" w:firstColumn="1" w:lastColumn="0" w:noHBand="0" w:noVBand="1"/>
      </w:tblPr>
      <w:tblGrid>
        <w:gridCol w:w="9629"/>
      </w:tblGrid>
      <w:tr w:rsidR="009B2A2F" w14:paraId="01DB1FC7" w14:textId="77777777" w:rsidTr="005D675B">
        <w:tc>
          <w:tcPr>
            <w:tcW w:w="9629" w:type="dxa"/>
          </w:tcPr>
          <w:p w14:paraId="20874E7F" w14:textId="77777777" w:rsidR="009B2A2F" w:rsidRDefault="009B2A2F" w:rsidP="005D675B">
            <w:pPr>
              <w:pStyle w:val="a4"/>
            </w:pPr>
            <w:r>
              <w:t xml:space="preserve">Постанова КМУ від 1 жовтня 2014 року №518 «Деякі питання протезування та </w:t>
            </w:r>
            <w:proofErr w:type="spellStart"/>
            <w:r>
              <w:t>ортезування</w:t>
            </w:r>
            <w:proofErr w:type="spellEnd"/>
            <w:r>
              <w:t xml:space="preserve"> виробами підвищеної функціональності за новітніми технологіями та технологіями, які відсутні в Україні, окремих категорій громадян, які брали участь в антитерористичній операції та/або забезпеченні її проведення і втратили функціональні можливості кінцівки або кінцівок»</w:t>
            </w:r>
          </w:p>
        </w:tc>
      </w:tr>
    </w:tbl>
    <w:p w14:paraId="4E5ECD44" w14:textId="77777777" w:rsidR="009B2A2F" w:rsidRDefault="009B2A2F" w:rsidP="009B2A2F">
      <w:pPr>
        <w:pStyle w:val="a4"/>
      </w:pPr>
    </w:p>
    <w:p w14:paraId="25F5777C" w14:textId="77777777" w:rsidR="009B2A2F" w:rsidRDefault="009B2A2F" w:rsidP="009B2A2F">
      <w:pPr>
        <w:pStyle w:val="a4"/>
      </w:pPr>
      <w:r>
        <w:t>Учасники російсько-української війни користуються першочерговим правом на забезпечення</w:t>
      </w:r>
    </w:p>
    <w:p w14:paraId="54F588FE" w14:textId="77777777" w:rsidR="009B2A2F" w:rsidRDefault="009B2A2F" w:rsidP="009B2A2F">
      <w:pPr>
        <w:pStyle w:val="a4"/>
      </w:pPr>
      <w:r>
        <w:t>протезами за рахунок державних коштів. Достатньо мати рішення ВЛК, незалежно від встановлення інвалідності.</w:t>
      </w:r>
    </w:p>
    <w:p w14:paraId="6A9553E9" w14:textId="77777777" w:rsidR="009B2A2F" w:rsidRPr="005A78DA" w:rsidRDefault="009B2A2F" w:rsidP="009B2A2F">
      <w:pPr>
        <w:pStyle w:val="a4"/>
        <w:jc w:val="center"/>
        <w:rPr>
          <w:b/>
          <w:bCs/>
          <w:sz w:val="24"/>
          <w:szCs w:val="24"/>
        </w:rPr>
      </w:pPr>
      <w:r w:rsidRPr="005A78DA">
        <w:rPr>
          <w:b/>
          <w:bCs/>
          <w:sz w:val="24"/>
          <w:szCs w:val="24"/>
        </w:rPr>
        <w:t>Особи, які брали участь в АТО/ООС/інших заходах та/або забезпеченні їх проведення і втратили функціональні можливості кінцівки або кінцівок мають право на:</w:t>
      </w:r>
    </w:p>
    <w:p w14:paraId="7DC0F11A" w14:textId="77777777" w:rsidR="009B2A2F" w:rsidRDefault="009B2A2F" w:rsidP="009B2A2F">
      <w:pPr>
        <w:pStyle w:val="a4"/>
      </w:pPr>
      <w:r>
        <w:t>• безоплатне забезпечення протезуванням (</w:t>
      </w:r>
      <w:proofErr w:type="spellStart"/>
      <w:r>
        <w:t>ортезуванням</w:t>
      </w:r>
      <w:proofErr w:type="spellEnd"/>
      <w:r>
        <w:t>) виробами підвищеної функціональності за технологіями виготовлення, які відсутні в Україні, включаючи витрати на проїзд, проживання, харчування учаснику АТО/ООС/інших заходів оборони та супроводжуючої особи;</w:t>
      </w:r>
    </w:p>
    <w:p w14:paraId="6DEE5C04" w14:textId="77777777" w:rsidR="009B2A2F" w:rsidRDefault="009B2A2F" w:rsidP="009B2A2F">
      <w:pPr>
        <w:pStyle w:val="a4"/>
      </w:pPr>
      <w:r>
        <w:t xml:space="preserve">• оплату витрат на заміну </w:t>
      </w:r>
      <w:proofErr w:type="spellStart"/>
      <w:r>
        <w:t>куксоприймача</w:t>
      </w:r>
      <w:proofErr w:type="spellEnd"/>
      <w:r>
        <w:t xml:space="preserve"> та оплату післягарантійного ремонту протезного</w:t>
      </w:r>
    </w:p>
    <w:p w14:paraId="6C4D031B" w14:textId="77777777" w:rsidR="009B2A2F" w:rsidRDefault="009B2A2F" w:rsidP="009B2A2F">
      <w:pPr>
        <w:pStyle w:val="a4"/>
      </w:pPr>
      <w:r>
        <w:t>виробу;</w:t>
      </w:r>
    </w:p>
    <w:p w14:paraId="617D142C" w14:textId="77777777" w:rsidR="009B2A2F" w:rsidRDefault="009B2A2F" w:rsidP="009B2A2F">
      <w:pPr>
        <w:pStyle w:val="a4"/>
      </w:pPr>
      <w:r>
        <w:t>• безоплатне забезпечення лікувально-тренувальним протезом у разі необхідності, виготовленим вітчизняним виробником, на строк, необхідний для формування кукси (1-12 міс.).</w:t>
      </w:r>
    </w:p>
    <w:p w14:paraId="167BD572" w14:textId="77777777" w:rsidR="009B2A2F" w:rsidRPr="00527989" w:rsidRDefault="009B2A2F" w:rsidP="009B2A2F">
      <w:pPr>
        <w:pStyle w:val="a4"/>
        <w:jc w:val="center"/>
        <w:rPr>
          <w:b/>
          <w:bCs/>
          <w:sz w:val="24"/>
          <w:szCs w:val="24"/>
        </w:rPr>
      </w:pPr>
      <w:r w:rsidRPr="00527989">
        <w:rPr>
          <w:b/>
          <w:bCs/>
          <w:sz w:val="24"/>
          <w:szCs w:val="24"/>
        </w:rPr>
        <w:t>Протезування (</w:t>
      </w:r>
      <w:proofErr w:type="spellStart"/>
      <w:r w:rsidRPr="00527989">
        <w:rPr>
          <w:b/>
          <w:bCs/>
          <w:sz w:val="24"/>
          <w:szCs w:val="24"/>
        </w:rPr>
        <w:t>ортезування</w:t>
      </w:r>
      <w:proofErr w:type="spellEnd"/>
      <w:r w:rsidRPr="00527989">
        <w:rPr>
          <w:b/>
          <w:bCs/>
          <w:sz w:val="24"/>
          <w:szCs w:val="24"/>
        </w:rPr>
        <w:t>) виробами підвищеної функціональності</w:t>
      </w:r>
    </w:p>
    <w:p w14:paraId="27B83AC0" w14:textId="77777777" w:rsidR="009B2A2F" w:rsidRPr="00527989" w:rsidRDefault="009B2A2F" w:rsidP="009B2A2F">
      <w:pPr>
        <w:pStyle w:val="a4"/>
        <w:jc w:val="center"/>
        <w:rPr>
          <w:b/>
          <w:bCs/>
          <w:sz w:val="24"/>
          <w:szCs w:val="24"/>
        </w:rPr>
      </w:pPr>
      <w:r w:rsidRPr="00527989">
        <w:rPr>
          <w:b/>
          <w:bCs/>
          <w:sz w:val="24"/>
          <w:szCs w:val="24"/>
        </w:rPr>
        <w:t>за новітніми технологіями в Україні</w:t>
      </w:r>
    </w:p>
    <w:p w14:paraId="61B2A466" w14:textId="77777777" w:rsidR="009B2A2F" w:rsidRDefault="009B2A2F" w:rsidP="009B2A2F">
      <w:pPr>
        <w:pStyle w:val="a4"/>
      </w:pPr>
      <w:r>
        <w:t>Для отримання послуги необхідно звернутись до вітчизняного протезно-ортопедичного підприємства з такими документами:</w:t>
      </w:r>
    </w:p>
    <w:p w14:paraId="1D59D64B" w14:textId="77777777" w:rsidR="009B2A2F" w:rsidRDefault="009B2A2F" w:rsidP="009B2A2F">
      <w:pPr>
        <w:pStyle w:val="a4"/>
      </w:pPr>
      <w:r>
        <w:t>- заява про необхідність забезпечення виробом підвищеної функціональності за новітніми</w:t>
      </w:r>
    </w:p>
    <w:p w14:paraId="1A7EAAAE" w14:textId="77777777" w:rsidR="009B2A2F" w:rsidRDefault="009B2A2F" w:rsidP="009B2A2F">
      <w:pPr>
        <w:pStyle w:val="a4"/>
      </w:pPr>
      <w:r>
        <w:t>технологіями;</w:t>
      </w:r>
    </w:p>
    <w:p w14:paraId="086687DE" w14:textId="77777777" w:rsidR="009B2A2F" w:rsidRDefault="009B2A2F" w:rsidP="009B2A2F">
      <w:pPr>
        <w:pStyle w:val="a4"/>
      </w:pPr>
      <w:r>
        <w:t>- копія паспорта;</w:t>
      </w:r>
    </w:p>
    <w:p w14:paraId="6076FB08" w14:textId="77777777" w:rsidR="009B2A2F" w:rsidRDefault="009B2A2F" w:rsidP="009B2A2F">
      <w:pPr>
        <w:pStyle w:val="a4"/>
      </w:pPr>
      <w:r>
        <w:t>- копія ідентифікаційного коду;</w:t>
      </w:r>
    </w:p>
    <w:p w14:paraId="4F894243" w14:textId="77777777" w:rsidR="009B2A2F" w:rsidRDefault="009B2A2F" w:rsidP="009B2A2F">
      <w:pPr>
        <w:pStyle w:val="a4"/>
      </w:pPr>
      <w:r>
        <w:t>- направлення на забезпечення технічними та іншими засобами реабілітації;</w:t>
      </w:r>
    </w:p>
    <w:p w14:paraId="5FBFF4CE" w14:textId="77777777" w:rsidR="009B2A2F" w:rsidRDefault="009B2A2F" w:rsidP="009B2A2F">
      <w:pPr>
        <w:pStyle w:val="a4"/>
      </w:pPr>
      <w:r>
        <w:t>- рішення ВЛК про потребу у протезуванні (</w:t>
      </w:r>
      <w:proofErr w:type="spellStart"/>
      <w:r>
        <w:t>ортезуванні</w:t>
      </w:r>
      <w:proofErr w:type="spellEnd"/>
      <w:r>
        <w:t>);</w:t>
      </w:r>
    </w:p>
    <w:p w14:paraId="621F7553" w14:textId="77777777" w:rsidR="009B2A2F" w:rsidRDefault="009B2A2F" w:rsidP="009B2A2F">
      <w:pPr>
        <w:pStyle w:val="a4"/>
      </w:pPr>
      <w:r>
        <w:t>- довідка з місця роботи (для працівників);</w:t>
      </w:r>
    </w:p>
    <w:p w14:paraId="6BE4DFF8" w14:textId="77777777" w:rsidR="009B2A2F" w:rsidRDefault="009B2A2F" w:rsidP="009B2A2F">
      <w:pPr>
        <w:pStyle w:val="a4"/>
      </w:pPr>
      <w:r>
        <w:t>- витяг з наказу командира військової частини (начальника територіального підрозділу) або</w:t>
      </w:r>
    </w:p>
    <w:p w14:paraId="46711FBC" w14:textId="77777777" w:rsidR="009B2A2F" w:rsidRDefault="009B2A2F" w:rsidP="009B2A2F">
      <w:pPr>
        <w:pStyle w:val="a4"/>
      </w:pPr>
      <w:r>
        <w:t>довідка про обставини травми;</w:t>
      </w:r>
    </w:p>
    <w:p w14:paraId="7CDB45D6" w14:textId="77777777" w:rsidR="009B2A2F" w:rsidRDefault="009B2A2F" w:rsidP="009B2A2F">
      <w:pPr>
        <w:pStyle w:val="a4"/>
      </w:pPr>
      <w:r>
        <w:t>- інформацію про застосування новітніх технологій;</w:t>
      </w:r>
    </w:p>
    <w:p w14:paraId="03131B15" w14:textId="77777777" w:rsidR="009B2A2F" w:rsidRDefault="009B2A2F" w:rsidP="009B2A2F">
      <w:pPr>
        <w:pStyle w:val="a4"/>
      </w:pPr>
      <w:r>
        <w:t xml:space="preserve">- сертифікати про навчання фахівців, які забезпечують протезування та/або </w:t>
      </w:r>
      <w:proofErr w:type="spellStart"/>
      <w:r>
        <w:t>ортезування</w:t>
      </w:r>
      <w:proofErr w:type="spellEnd"/>
      <w:r>
        <w:t xml:space="preserve"> відповідними виробами за новітніми технологіями та/або спеціальними виробами для занять спортом;</w:t>
      </w:r>
    </w:p>
    <w:p w14:paraId="0F029D51" w14:textId="77777777" w:rsidR="009B2A2F" w:rsidRDefault="009B2A2F" w:rsidP="009B2A2F">
      <w:pPr>
        <w:pStyle w:val="a4"/>
      </w:pPr>
      <w:r>
        <w:t xml:space="preserve">- обґрунтування щодо навичок користування первинним протезом і необхідності протезування та/або </w:t>
      </w:r>
      <w:proofErr w:type="spellStart"/>
      <w:r>
        <w:t>ортезування</w:t>
      </w:r>
      <w:proofErr w:type="spellEnd"/>
      <w:r>
        <w:t xml:space="preserve"> виробами підвищеної функціональності за новітніми технологіями та/або спеціальними виробами для занять спортом вітчизняним протезно-ортопедичним підприємством;</w:t>
      </w:r>
    </w:p>
    <w:p w14:paraId="7259F81A" w14:textId="77777777" w:rsidR="009B2A2F" w:rsidRDefault="009B2A2F" w:rsidP="009B2A2F">
      <w:pPr>
        <w:pStyle w:val="a4"/>
      </w:pPr>
      <w:r>
        <w:t>- калькуляцію вартості протезно-ортопедичного виробу підвищеної функціональності за новітніми технологіями та/або спеціального виробу для занять спортом із зазначенням трудових і матеріальних витрат, затверджену підприємством.</w:t>
      </w:r>
    </w:p>
    <w:p w14:paraId="008FFFD3" w14:textId="77777777" w:rsidR="009B2A2F" w:rsidRPr="008F4D1A" w:rsidRDefault="009B2A2F" w:rsidP="009B2A2F">
      <w:pPr>
        <w:pStyle w:val="a4"/>
        <w:jc w:val="center"/>
        <w:rPr>
          <w:b/>
          <w:bCs/>
          <w:sz w:val="24"/>
          <w:szCs w:val="24"/>
        </w:rPr>
      </w:pPr>
      <w:r w:rsidRPr="008F4D1A">
        <w:rPr>
          <w:b/>
          <w:bCs/>
          <w:sz w:val="24"/>
          <w:szCs w:val="24"/>
        </w:rPr>
        <w:t>Протезування за кордоном</w:t>
      </w:r>
    </w:p>
    <w:tbl>
      <w:tblPr>
        <w:tblStyle w:val="a3"/>
        <w:tblW w:w="0" w:type="auto"/>
        <w:tblLook w:val="04A0" w:firstRow="1" w:lastRow="0" w:firstColumn="1" w:lastColumn="0" w:noHBand="0" w:noVBand="1"/>
      </w:tblPr>
      <w:tblGrid>
        <w:gridCol w:w="4814"/>
        <w:gridCol w:w="4815"/>
      </w:tblGrid>
      <w:tr w:rsidR="009B2A2F" w14:paraId="383F5FDF" w14:textId="77777777" w:rsidTr="005D675B">
        <w:tc>
          <w:tcPr>
            <w:tcW w:w="4814" w:type="dxa"/>
          </w:tcPr>
          <w:p w14:paraId="2F55F73A" w14:textId="77777777" w:rsidR="009B2A2F" w:rsidRDefault="009B2A2F" w:rsidP="005D675B">
            <w:pPr>
              <w:pStyle w:val="a4"/>
            </w:pPr>
            <w:r>
              <w:t>Вартість протезування (</w:t>
            </w:r>
            <w:proofErr w:type="spellStart"/>
            <w:r>
              <w:t>ортезування</w:t>
            </w:r>
            <w:proofErr w:type="spellEnd"/>
            <w:r>
              <w:t>) однієї кінцівки не може перевищувати 900 розмірів</w:t>
            </w:r>
          </w:p>
          <w:p w14:paraId="0FFA410B" w14:textId="77777777" w:rsidR="009B2A2F" w:rsidRDefault="009B2A2F" w:rsidP="005D675B">
            <w:pPr>
              <w:pStyle w:val="a4"/>
            </w:pPr>
            <w:r>
              <w:t>прожиткового мінімуму для працездатних осіб, установленого на момент укладення договору</w:t>
            </w:r>
          </w:p>
          <w:p w14:paraId="0E9E013A" w14:textId="77777777" w:rsidR="009B2A2F" w:rsidRDefault="009B2A2F" w:rsidP="005D675B">
            <w:pPr>
              <w:pStyle w:val="a4"/>
            </w:pPr>
            <w:r>
              <w:t>протезування.</w:t>
            </w:r>
          </w:p>
        </w:tc>
        <w:tc>
          <w:tcPr>
            <w:tcW w:w="4815" w:type="dxa"/>
          </w:tcPr>
          <w:p w14:paraId="5EA1CF12" w14:textId="77777777" w:rsidR="009B2A2F" w:rsidRDefault="009B2A2F" w:rsidP="005D675B">
            <w:pPr>
              <w:pStyle w:val="a4"/>
            </w:pPr>
            <w:r>
              <w:t>Вартість заміни приймальної гільзи (</w:t>
            </w:r>
            <w:proofErr w:type="spellStart"/>
            <w:r>
              <w:t>куксоприймача</w:t>
            </w:r>
            <w:proofErr w:type="spellEnd"/>
            <w:r>
              <w:t xml:space="preserve">) та післягарантійний ремонт протезу не може перевищувати 70 % граничної ціни виробу, установленої </w:t>
            </w:r>
            <w:proofErr w:type="spellStart"/>
            <w:r>
              <w:t>Мінсоцполітики</w:t>
            </w:r>
            <w:proofErr w:type="spellEnd"/>
            <w:r>
              <w:t xml:space="preserve"> на момент укладення договору, у межах 250</w:t>
            </w:r>
          </w:p>
          <w:p w14:paraId="0091C231" w14:textId="77777777" w:rsidR="009B2A2F" w:rsidRDefault="009B2A2F" w:rsidP="005D675B">
            <w:pPr>
              <w:pStyle w:val="a4"/>
            </w:pPr>
            <w:r>
              <w:lastRenderedPageBreak/>
              <w:t>розмірів прожиткового мінімуму для працездатних осіб, установленого законом на момент укладення договору</w:t>
            </w:r>
          </w:p>
          <w:p w14:paraId="72D38918" w14:textId="77777777" w:rsidR="009B2A2F" w:rsidRDefault="009B2A2F" w:rsidP="005D675B">
            <w:pPr>
              <w:pStyle w:val="a4"/>
            </w:pPr>
            <w:r>
              <w:t>(без урахування податку на додану вартість).</w:t>
            </w:r>
          </w:p>
        </w:tc>
      </w:tr>
    </w:tbl>
    <w:p w14:paraId="724DC0A8" w14:textId="77777777" w:rsidR="009B2A2F" w:rsidRDefault="009B2A2F" w:rsidP="009B2A2F">
      <w:pPr>
        <w:pStyle w:val="a4"/>
      </w:pPr>
      <w:r w:rsidRPr="004A3E64">
        <w:rPr>
          <w:b/>
          <w:bCs/>
        </w:rPr>
        <w:lastRenderedPageBreak/>
        <w:t>УВАГА!</w:t>
      </w:r>
      <w:r>
        <w:t xml:space="preserve"> У разі перевищення вказаної вартості – доплата здійснюється за власний рахунок.</w:t>
      </w:r>
    </w:p>
    <w:p w14:paraId="2BE4D449" w14:textId="77777777" w:rsidR="009B2A2F" w:rsidRPr="00CC7898" w:rsidRDefault="009B2A2F" w:rsidP="009B2A2F">
      <w:pPr>
        <w:pStyle w:val="a4"/>
        <w:jc w:val="center"/>
        <w:rPr>
          <w:b/>
          <w:bCs/>
          <w:sz w:val="24"/>
          <w:szCs w:val="24"/>
        </w:rPr>
      </w:pPr>
      <w:r w:rsidRPr="00CC7898">
        <w:rPr>
          <w:b/>
          <w:bCs/>
          <w:sz w:val="24"/>
          <w:szCs w:val="24"/>
        </w:rPr>
        <w:t>ПОРЯДОК НАДАННЯ ПОСЛУГИ</w:t>
      </w:r>
    </w:p>
    <w:tbl>
      <w:tblPr>
        <w:tblStyle w:val="a3"/>
        <w:tblW w:w="0" w:type="auto"/>
        <w:tblLook w:val="04A0" w:firstRow="1" w:lastRow="0" w:firstColumn="1" w:lastColumn="0" w:noHBand="0" w:noVBand="1"/>
      </w:tblPr>
      <w:tblGrid>
        <w:gridCol w:w="9629"/>
      </w:tblGrid>
      <w:tr w:rsidR="009B2A2F" w14:paraId="32A5F8C2" w14:textId="77777777" w:rsidTr="005D675B">
        <w:tc>
          <w:tcPr>
            <w:tcW w:w="9629" w:type="dxa"/>
          </w:tcPr>
          <w:p w14:paraId="04B0B3B0" w14:textId="77777777" w:rsidR="009B2A2F" w:rsidRDefault="009B2A2F" w:rsidP="005D675B">
            <w:pPr>
              <w:pStyle w:val="a4"/>
            </w:pPr>
            <w:r>
              <w:t>Учасник російсько-української війни або його законний представник подає особисто або надсилає</w:t>
            </w:r>
          </w:p>
          <w:p w14:paraId="09EA1F23" w14:textId="77777777" w:rsidR="009B2A2F" w:rsidRDefault="009B2A2F" w:rsidP="005D675B">
            <w:pPr>
              <w:pStyle w:val="a4"/>
            </w:pPr>
            <w:r>
              <w:t xml:space="preserve">поштою на адресу Фонду соціального захисту осіб з інвалідністю (вул. </w:t>
            </w:r>
            <w:proofErr w:type="spellStart"/>
            <w:r>
              <w:t>Глибочицька</w:t>
            </w:r>
            <w:proofErr w:type="spellEnd"/>
            <w:r>
              <w:t>, 72, м. Київ,</w:t>
            </w:r>
          </w:p>
          <w:p w14:paraId="75B93E07" w14:textId="77777777" w:rsidR="009B2A2F" w:rsidRDefault="009B2A2F" w:rsidP="005D675B">
            <w:pPr>
              <w:pStyle w:val="a4"/>
            </w:pPr>
            <w:r>
              <w:t>04050) такі документи:</w:t>
            </w:r>
          </w:p>
          <w:p w14:paraId="5E8D9B36" w14:textId="77777777" w:rsidR="009B2A2F" w:rsidRDefault="009B2A2F" w:rsidP="005D675B">
            <w:pPr>
              <w:pStyle w:val="a4"/>
            </w:pPr>
            <w:r>
              <w:t>- заява довільної форми з проханням розгляду питання щодо протезування (</w:t>
            </w:r>
            <w:proofErr w:type="spellStart"/>
            <w:r>
              <w:t>ортезування</w:t>
            </w:r>
            <w:proofErr w:type="spellEnd"/>
            <w:r>
              <w:t>) за кордоном;</w:t>
            </w:r>
          </w:p>
          <w:p w14:paraId="79884C71" w14:textId="77777777" w:rsidR="009B2A2F" w:rsidRDefault="009B2A2F" w:rsidP="005D675B">
            <w:pPr>
              <w:pStyle w:val="a4"/>
            </w:pPr>
            <w:r>
              <w:t>- копія паспорта;</w:t>
            </w:r>
          </w:p>
          <w:p w14:paraId="7CE9857B" w14:textId="77777777" w:rsidR="009B2A2F" w:rsidRDefault="009B2A2F" w:rsidP="005D675B">
            <w:pPr>
              <w:pStyle w:val="a4"/>
            </w:pPr>
            <w:r>
              <w:t>- копія ідентифікаційного коду;</w:t>
            </w:r>
          </w:p>
          <w:p w14:paraId="25B2B865" w14:textId="77777777" w:rsidR="009B2A2F" w:rsidRDefault="009B2A2F" w:rsidP="005D675B">
            <w:pPr>
              <w:pStyle w:val="a4"/>
            </w:pPr>
            <w:r>
              <w:t>- направлення на забезпечення технічними та іншими засобами реабілітації;</w:t>
            </w:r>
          </w:p>
          <w:p w14:paraId="5458C625" w14:textId="77777777" w:rsidR="009B2A2F" w:rsidRDefault="009B2A2F" w:rsidP="005D675B">
            <w:pPr>
              <w:pStyle w:val="a4"/>
            </w:pPr>
            <w:r>
              <w:t>- рішення ВЛК про потребу у протезуванні (</w:t>
            </w:r>
            <w:proofErr w:type="spellStart"/>
            <w:r>
              <w:t>ортезуванні</w:t>
            </w:r>
            <w:proofErr w:type="spellEnd"/>
            <w:r>
              <w:t>);</w:t>
            </w:r>
          </w:p>
          <w:p w14:paraId="6CB64FE8" w14:textId="77777777" w:rsidR="009B2A2F" w:rsidRDefault="009B2A2F" w:rsidP="005D675B">
            <w:pPr>
              <w:pStyle w:val="a4"/>
            </w:pPr>
            <w:r>
              <w:t>- витяг з історії хвороби;</w:t>
            </w:r>
          </w:p>
          <w:p w14:paraId="292468A6" w14:textId="77777777" w:rsidR="009B2A2F" w:rsidRDefault="009B2A2F" w:rsidP="005D675B">
            <w:pPr>
              <w:pStyle w:val="a4"/>
            </w:pPr>
            <w:r>
              <w:t>- фото- та відеоматеріали кукси та наявного об'єму рухів.</w:t>
            </w:r>
          </w:p>
          <w:p w14:paraId="74CF7B66" w14:textId="77777777" w:rsidR="009B2A2F" w:rsidRDefault="009B2A2F" w:rsidP="005D675B">
            <w:pPr>
              <w:pStyle w:val="a4"/>
            </w:pPr>
            <w:r>
              <w:t>- витяг з наказу командира в/ч (начальника територіального підрозділу) або довідка про обставини травми (поранення, контузії, каліцтва), або копія іншого документа з відомостями про участь в</w:t>
            </w:r>
          </w:p>
          <w:p w14:paraId="56BDE2C0" w14:textId="77777777" w:rsidR="009B2A2F" w:rsidRDefault="009B2A2F" w:rsidP="005D675B">
            <w:pPr>
              <w:pStyle w:val="a4"/>
            </w:pPr>
            <w:r>
              <w:t>заходах забезпечення оборони;</w:t>
            </w:r>
          </w:p>
          <w:p w14:paraId="4DB0D2C4" w14:textId="77777777" w:rsidR="009B2A2F" w:rsidRDefault="009B2A2F" w:rsidP="005D675B">
            <w:pPr>
              <w:pStyle w:val="a4"/>
            </w:pPr>
          </w:p>
          <w:p w14:paraId="13927C14" w14:textId="77777777" w:rsidR="009B2A2F" w:rsidRDefault="009B2A2F" w:rsidP="005D675B">
            <w:pPr>
              <w:pStyle w:val="a4"/>
            </w:pPr>
            <w:r>
              <w:t>Якщо потрібен виріб для занять спортом, потрібно додати:</w:t>
            </w:r>
          </w:p>
          <w:p w14:paraId="75AEBAB1" w14:textId="77777777" w:rsidR="009B2A2F" w:rsidRDefault="009B2A2F" w:rsidP="005D675B">
            <w:pPr>
              <w:pStyle w:val="a4"/>
            </w:pPr>
            <w:r>
              <w:t>- висновок щодо забезпечення спеціальним виробом для занять спортом, виданий лікарем фізичної та реабілітаційної медицини або фахівцем з фізичної реабілітації, або лікарем-ортопедом-травматологом лікувальним закладом, який має відповідну кваліфікацію про можливість використання спеціального виробу для занять спортом для систематичних занять відповідним видом (видами) спорту з урахуванням результатів оцінки функціональних можливостей особи;</w:t>
            </w:r>
          </w:p>
          <w:p w14:paraId="4B3D17AE" w14:textId="77777777" w:rsidR="009B2A2F" w:rsidRDefault="009B2A2F" w:rsidP="005D675B">
            <w:pPr>
              <w:pStyle w:val="a4"/>
            </w:pPr>
            <w:r>
              <w:t>- лист центрального органу виконавчої влади щодо необхідності забезпечення спеціальним</w:t>
            </w:r>
          </w:p>
          <w:p w14:paraId="01C23FF6" w14:textId="77777777" w:rsidR="009B2A2F" w:rsidRDefault="009B2A2F" w:rsidP="005D675B">
            <w:pPr>
              <w:pStyle w:val="a4"/>
            </w:pPr>
            <w:r>
              <w:t>виробом для занять спортом (у разі забезпечення участі у спортивних змаганнях всеукраїнського</w:t>
            </w:r>
          </w:p>
          <w:p w14:paraId="141C7A5D" w14:textId="77777777" w:rsidR="009B2A2F" w:rsidRDefault="009B2A2F" w:rsidP="005D675B">
            <w:pPr>
              <w:pStyle w:val="a4"/>
            </w:pPr>
            <w:r>
              <w:t>або міжнародного рівня).</w:t>
            </w:r>
          </w:p>
          <w:p w14:paraId="238F0BE5" w14:textId="77777777" w:rsidR="009B2A2F" w:rsidRDefault="009B2A2F" w:rsidP="005D675B">
            <w:pPr>
              <w:pStyle w:val="a4"/>
            </w:pPr>
          </w:p>
          <w:p w14:paraId="41C80CF5" w14:textId="77777777" w:rsidR="009B2A2F" w:rsidRDefault="009B2A2F" w:rsidP="005D675B">
            <w:pPr>
              <w:pStyle w:val="a4"/>
            </w:pPr>
            <w:r>
              <w:t>Експертна група, утворена при Фонді соціального захисту осіб з інвалідністю протягом 25 робочих днів розглядає отримані документи.</w:t>
            </w:r>
          </w:p>
        </w:tc>
      </w:tr>
    </w:tbl>
    <w:p w14:paraId="2444F794" w14:textId="77777777" w:rsidR="009B2A2F" w:rsidRDefault="009B2A2F" w:rsidP="009B2A2F">
      <w:pPr>
        <w:pStyle w:val="a4"/>
      </w:pPr>
      <w:r w:rsidRPr="009020E2">
        <w:rPr>
          <w:b/>
          <w:bCs/>
        </w:rPr>
        <w:t>ВАЖЛИВО!</w:t>
      </w:r>
      <w:r>
        <w:t xml:space="preserve"> Якщо подано не всі документи, Фонд повідомляє в 3-денний термін про документи, які</w:t>
      </w:r>
    </w:p>
    <w:p w14:paraId="04DABF16" w14:textId="77777777" w:rsidR="009B2A2F" w:rsidRDefault="009B2A2F" w:rsidP="009B2A2F">
      <w:pPr>
        <w:pStyle w:val="a4"/>
      </w:pPr>
      <w:r>
        <w:t>необхідно подати додатково. У такому разі днем звернення вважається дата, зазначена на поштовому</w:t>
      </w:r>
    </w:p>
    <w:p w14:paraId="56E16C0F" w14:textId="77777777" w:rsidR="009B2A2F" w:rsidRDefault="009B2A2F" w:rsidP="009B2A2F">
      <w:pPr>
        <w:pStyle w:val="a4"/>
      </w:pPr>
      <w:r>
        <w:t>штемпелі (у разі надсилання документів поштою), або дата їхнього фактичного отримання Фондом (у</w:t>
      </w:r>
    </w:p>
    <w:p w14:paraId="20FB56B7" w14:textId="77777777" w:rsidR="009B2A2F" w:rsidRDefault="009B2A2F" w:rsidP="009B2A2F">
      <w:pPr>
        <w:pStyle w:val="a4"/>
      </w:pPr>
      <w:r>
        <w:t>разі особистого подання).</w:t>
      </w:r>
    </w:p>
    <w:tbl>
      <w:tblPr>
        <w:tblStyle w:val="a3"/>
        <w:tblW w:w="0" w:type="auto"/>
        <w:tblLook w:val="04A0" w:firstRow="1" w:lastRow="0" w:firstColumn="1" w:lastColumn="0" w:noHBand="0" w:noVBand="1"/>
      </w:tblPr>
      <w:tblGrid>
        <w:gridCol w:w="9629"/>
      </w:tblGrid>
      <w:tr w:rsidR="009B2A2F" w14:paraId="6905B21F" w14:textId="77777777" w:rsidTr="005D675B">
        <w:tc>
          <w:tcPr>
            <w:tcW w:w="9629" w:type="dxa"/>
          </w:tcPr>
          <w:p w14:paraId="653A6718" w14:textId="77777777" w:rsidR="009B2A2F" w:rsidRDefault="009B2A2F" w:rsidP="005D675B">
            <w:pPr>
              <w:pStyle w:val="a4"/>
            </w:pPr>
            <w:r>
              <w:t>Експертна група Фонду приймає рішення щодо доцільності протезування (</w:t>
            </w:r>
            <w:proofErr w:type="spellStart"/>
            <w:r>
              <w:t>ортезування</w:t>
            </w:r>
            <w:proofErr w:type="spellEnd"/>
            <w:r>
              <w:t>) за кордоном, вибору закордонного надавача послуг і розміру витрат.</w:t>
            </w:r>
          </w:p>
          <w:p w14:paraId="0C9201E7" w14:textId="77777777" w:rsidR="009B2A2F" w:rsidRDefault="009B2A2F" w:rsidP="005D675B">
            <w:pPr>
              <w:pStyle w:val="a4"/>
            </w:pPr>
            <w:r>
              <w:t>Фонд укладає із закордонним надавачем послуг і особою (або її законним представником)</w:t>
            </w:r>
          </w:p>
          <w:p w14:paraId="585FA9E6" w14:textId="77777777" w:rsidR="009B2A2F" w:rsidRDefault="009B2A2F" w:rsidP="005D675B">
            <w:pPr>
              <w:pStyle w:val="a4"/>
            </w:pPr>
            <w:r>
              <w:t>тристоронній письмовий договір.</w:t>
            </w:r>
          </w:p>
        </w:tc>
      </w:tr>
    </w:tbl>
    <w:p w14:paraId="1A8F39BD" w14:textId="77777777" w:rsidR="009B2A2F" w:rsidRDefault="009B2A2F" w:rsidP="009B2A2F">
      <w:pPr>
        <w:pStyle w:val="a4"/>
      </w:pPr>
      <w:r w:rsidRPr="00A606DC">
        <w:rPr>
          <w:b/>
          <w:bCs/>
        </w:rPr>
        <w:t>УВАГА!</w:t>
      </w:r>
      <w:r>
        <w:t xml:space="preserve"> Протезування за кордоном здійснюється у разі відсутності в Україні спеціалістів, які мають</w:t>
      </w:r>
    </w:p>
    <w:p w14:paraId="03A6BF69" w14:textId="77777777" w:rsidR="009B2A2F" w:rsidRDefault="009B2A2F" w:rsidP="009B2A2F">
      <w:pPr>
        <w:pStyle w:val="a4"/>
      </w:pPr>
      <w:r>
        <w:t>відповідну кваліфікаційну підготовку і позитивний практичний досвід виготовлення протезів.</w:t>
      </w:r>
    </w:p>
    <w:p w14:paraId="2F09D804" w14:textId="77777777" w:rsidR="009B2A2F" w:rsidRDefault="009B2A2F" w:rsidP="009B2A2F">
      <w:pPr>
        <w:pStyle w:val="a4"/>
      </w:pPr>
      <w:r w:rsidRPr="00A606DC">
        <w:rPr>
          <w:b/>
          <w:bCs/>
        </w:rPr>
        <w:t>УВАГА!</w:t>
      </w:r>
      <w:r w:rsidRPr="00A606DC">
        <w:t xml:space="preserve"> Протез, виготовлений за кордоном видається на 4,5 роки</w:t>
      </w:r>
      <w:r>
        <w:t>.</w:t>
      </w:r>
    </w:p>
    <w:tbl>
      <w:tblPr>
        <w:tblStyle w:val="a3"/>
        <w:tblW w:w="0" w:type="auto"/>
        <w:tblLook w:val="04A0" w:firstRow="1" w:lastRow="0" w:firstColumn="1" w:lastColumn="0" w:noHBand="0" w:noVBand="1"/>
      </w:tblPr>
      <w:tblGrid>
        <w:gridCol w:w="9629"/>
      </w:tblGrid>
      <w:tr w:rsidR="009B2A2F" w14:paraId="686E1F4D" w14:textId="77777777" w:rsidTr="005D675B">
        <w:tc>
          <w:tcPr>
            <w:tcW w:w="9629" w:type="dxa"/>
          </w:tcPr>
          <w:p w14:paraId="27B0E620" w14:textId="77777777" w:rsidR="009B2A2F" w:rsidRDefault="009B2A2F" w:rsidP="005D675B">
            <w:pPr>
              <w:pStyle w:val="a4"/>
            </w:pPr>
            <w:r>
              <w:t xml:space="preserve">Для оплати проїзду, проживання та харчування учасника </w:t>
            </w:r>
            <w:proofErr w:type="spellStart"/>
            <w:r>
              <w:t>російськоукраїнської</w:t>
            </w:r>
            <w:proofErr w:type="spellEnd"/>
            <w:r>
              <w:t xml:space="preserve"> війни, який втратив функціональні можливості кінцівок, його супроводжуючої особи (у разі потреби) за кордоном Фонд перераховує кошти на рахунок такого учасника або закордонного надавача допомоги</w:t>
            </w:r>
          </w:p>
          <w:p w14:paraId="487916D7" w14:textId="77777777" w:rsidR="009B2A2F" w:rsidRDefault="009B2A2F" w:rsidP="005D675B">
            <w:pPr>
              <w:pStyle w:val="a4"/>
            </w:pPr>
            <w:r>
              <w:t>відповідно до умов договору. Для остаточного розрахунку учасник російсько-української війни або його законний представник подає протягом 10 робочих днів після повернення з-за кордону Фонду відповідні підтверджуючі документи.</w:t>
            </w:r>
          </w:p>
        </w:tc>
      </w:tr>
    </w:tbl>
    <w:p w14:paraId="63B3CE12" w14:textId="77777777" w:rsidR="009B2A2F" w:rsidRPr="00446755" w:rsidRDefault="009B2A2F" w:rsidP="009B2A2F">
      <w:pPr>
        <w:pStyle w:val="a4"/>
        <w:jc w:val="center"/>
        <w:rPr>
          <w:b/>
          <w:bCs/>
          <w:sz w:val="24"/>
          <w:szCs w:val="24"/>
        </w:rPr>
      </w:pPr>
      <w:r w:rsidRPr="00A606DC">
        <w:cr/>
      </w:r>
      <w:r w:rsidRPr="00446755">
        <w:rPr>
          <w:b/>
          <w:bCs/>
          <w:sz w:val="24"/>
          <w:szCs w:val="24"/>
        </w:rPr>
        <w:t>КОРИСНІ КОНТАКТИ</w:t>
      </w:r>
    </w:p>
    <w:p w14:paraId="03F58779" w14:textId="77777777" w:rsidR="009B2A2F" w:rsidRDefault="009B2A2F" w:rsidP="009B2A2F">
      <w:pPr>
        <w:pStyle w:val="a4"/>
      </w:pPr>
      <w:r>
        <w:t>Телефон гарячої лінія Міністерства у справах ветеранів України (</w:t>
      </w:r>
      <w:proofErr w:type="spellStart"/>
      <w:r>
        <w:t>Мінветеранів</w:t>
      </w:r>
      <w:proofErr w:type="spellEnd"/>
      <w:r>
        <w:t xml:space="preserve">) з питань соціального захисту можна знайти на </w:t>
      </w:r>
      <w:proofErr w:type="spellStart"/>
      <w:r>
        <w:t>вебсайті</w:t>
      </w:r>
      <w:proofErr w:type="spellEnd"/>
      <w:r>
        <w:t xml:space="preserve"> Міністерства у справах ветеранів у розділі "Контактна інформація":</w:t>
      </w:r>
    </w:p>
    <w:p w14:paraId="7D5AD4E4" w14:textId="77777777" w:rsidR="009B2A2F" w:rsidRDefault="009B2A2F" w:rsidP="009B2A2F">
      <w:pPr>
        <w:pStyle w:val="a4"/>
      </w:pPr>
      <w:r>
        <w:t>(063)-227-14-27, (063)-035-54-68</w:t>
      </w:r>
    </w:p>
    <w:p w14:paraId="20A627EA" w14:textId="77777777" w:rsidR="009B2A2F" w:rsidRDefault="009B2A2F" w:rsidP="009B2A2F">
      <w:pPr>
        <w:pStyle w:val="a4"/>
      </w:pPr>
      <w:r>
        <w:lastRenderedPageBreak/>
        <w:t>«Ветеранська» лінія 1545 (далі обрати 9).</w:t>
      </w:r>
    </w:p>
    <w:p w14:paraId="215603DE" w14:textId="77777777" w:rsidR="009B2A2F" w:rsidRDefault="009B2A2F" w:rsidP="009B2A2F">
      <w:pPr>
        <w:pStyle w:val="a4"/>
      </w:pPr>
    </w:p>
    <w:p w14:paraId="7BDF168A" w14:textId="77777777" w:rsidR="009B2A2F" w:rsidRPr="00796CFA" w:rsidRDefault="009B2A2F" w:rsidP="009B2A2F">
      <w:pPr>
        <w:pStyle w:val="a4"/>
        <w:jc w:val="center"/>
        <w:rPr>
          <w:b/>
          <w:bCs/>
          <w:sz w:val="24"/>
          <w:szCs w:val="24"/>
        </w:rPr>
      </w:pPr>
      <w:r w:rsidRPr="005D143D">
        <w:cr/>
      </w:r>
      <w:r w:rsidRPr="00796CFA">
        <w:rPr>
          <w:b/>
          <w:bCs/>
          <w:sz w:val="24"/>
          <w:szCs w:val="24"/>
        </w:rPr>
        <w:t>Професійна адаптація</w:t>
      </w:r>
    </w:p>
    <w:p w14:paraId="3870A37F" w14:textId="77777777" w:rsidR="009B2A2F" w:rsidRDefault="009B2A2F" w:rsidP="009B2A2F">
      <w:pPr>
        <w:pStyle w:val="a4"/>
      </w:pPr>
      <w:r>
        <w:t>З моменту набуття статусу ветерана війни особа набуває право на отримання послуги з безоплатної соціальної та професійної адаптації у формі:</w:t>
      </w:r>
    </w:p>
    <w:p w14:paraId="543D0040" w14:textId="77777777" w:rsidR="009B2A2F" w:rsidRPr="005A2A3A" w:rsidRDefault="009B2A2F" w:rsidP="009B2A2F">
      <w:pPr>
        <w:pStyle w:val="a4"/>
        <w:rPr>
          <w:b/>
          <w:bCs/>
          <w:sz w:val="24"/>
          <w:szCs w:val="24"/>
        </w:rPr>
      </w:pPr>
      <w:r w:rsidRPr="005A2A3A">
        <w:rPr>
          <w:b/>
          <w:bCs/>
          <w:sz w:val="24"/>
          <w:szCs w:val="24"/>
        </w:rPr>
        <w:t>курси цільового призначення</w:t>
      </w:r>
    </w:p>
    <w:p w14:paraId="433F6B2B" w14:textId="77777777" w:rsidR="009B2A2F" w:rsidRDefault="009B2A2F" w:rsidP="009B2A2F">
      <w:pPr>
        <w:pStyle w:val="a4"/>
      </w:pPr>
      <w:r>
        <w:t>підвищення кваліфікації з метою вивчення нового обладнання, виробів, товарів, матеріалів, послуг, сучасних технологічних процесів, засобів механізації й автоматизації, що використовуються на виробництві, правил і вимог їх безпечної експлуатації, технічної документації, ефективних методів організації праці, питань економіки та фінансів, законодавчих та інших нормативно-правових актів тощо. Максимальна тривалість – 20-500 годин.</w:t>
      </w:r>
    </w:p>
    <w:p w14:paraId="72FF3B3E" w14:textId="77777777" w:rsidR="009B2A2F" w:rsidRPr="005A2A3A" w:rsidRDefault="009B2A2F" w:rsidP="009B2A2F">
      <w:pPr>
        <w:pStyle w:val="a4"/>
        <w:rPr>
          <w:b/>
          <w:bCs/>
          <w:sz w:val="24"/>
          <w:szCs w:val="24"/>
        </w:rPr>
      </w:pPr>
      <w:r w:rsidRPr="005A2A3A">
        <w:rPr>
          <w:b/>
          <w:bCs/>
          <w:sz w:val="24"/>
          <w:szCs w:val="24"/>
        </w:rPr>
        <w:t>професійне навчання</w:t>
      </w:r>
    </w:p>
    <w:p w14:paraId="4490A592" w14:textId="77777777" w:rsidR="009B2A2F" w:rsidRDefault="009B2A2F" w:rsidP="009B2A2F">
      <w:pPr>
        <w:pStyle w:val="a4"/>
      </w:pPr>
      <w:r>
        <w:t>первинна професійна підготовка, перепідготовка, отримання іншої спеціальності на основі здобутого раніше освітнього рівня, підвищення кваліфікації та спеціалізації, спрямовані на здобуття або удосконалення професійних знань, умінь та навичок. Максимальна тривалість 12 міс.</w:t>
      </w:r>
    </w:p>
    <w:p w14:paraId="7C2CA92D" w14:textId="77777777" w:rsidR="009B2A2F" w:rsidRPr="00E62E06" w:rsidRDefault="009B2A2F" w:rsidP="009B2A2F">
      <w:pPr>
        <w:pStyle w:val="a4"/>
        <w:rPr>
          <w:b/>
          <w:bCs/>
        </w:rPr>
      </w:pPr>
      <w:r w:rsidRPr="00E62E06">
        <w:rPr>
          <w:b/>
          <w:bCs/>
        </w:rPr>
        <w:t>ВАЖЛИВО!</w:t>
      </w:r>
    </w:p>
    <w:p w14:paraId="58632D11" w14:textId="77777777" w:rsidR="009B2A2F" w:rsidRDefault="009B2A2F" w:rsidP="009B2A2F">
      <w:pPr>
        <w:pStyle w:val="a4"/>
      </w:pPr>
      <w:r>
        <w:t xml:space="preserve">На період дії воєнного стану та протягом 3 місяців після його припинення або скасування ці умови поширюються також на військовослужбовців (резервісти, військовозобов’язані, добровольці Сил ТРО) ЗСУ, НГУ, СБУ, Служби зовнішньої розвідки, </w:t>
      </w:r>
      <w:proofErr w:type="spellStart"/>
      <w:r>
        <w:t>Держприкордонслужби</w:t>
      </w:r>
      <w:proofErr w:type="spellEnd"/>
      <w:r>
        <w:t xml:space="preserve">, </w:t>
      </w:r>
      <w:proofErr w:type="spellStart"/>
      <w:r>
        <w:t>Держспецтрансслужби</w:t>
      </w:r>
      <w:proofErr w:type="spellEnd"/>
      <w:r>
        <w:t xml:space="preserve">, військовослужбовців військових прокуратур, поліцейських, осіб рядового, начальницького складу, військовослужбовців Управління державної охорони, </w:t>
      </w:r>
      <w:proofErr w:type="spellStart"/>
      <w:r>
        <w:t>Держспецзв’язку</w:t>
      </w:r>
      <w:proofErr w:type="spellEnd"/>
      <w:r>
        <w:t xml:space="preserve">, ДСНС, Державної кримінально-виконавчої служби, співробітників Служби судової охорони, інших утворених відповідно до законів військових формувань, які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t>рф</w:t>
      </w:r>
      <w:proofErr w:type="spellEnd"/>
      <w:r>
        <w:t xml:space="preserve"> проти України, та членів їх сімей.</w:t>
      </w:r>
      <w:r>
        <w:cr/>
      </w:r>
      <w:r w:rsidRPr="000C0093">
        <w:rPr>
          <w:b/>
          <w:bCs/>
        </w:rPr>
        <w:t xml:space="preserve">УВАГА! </w:t>
      </w:r>
      <w:r>
        <w:t>Особа з інвалідністю внаслідок війни має можливість пройти професійне навчання у</w:t>
      </w:r>
    </w:p>
    <w:p w14:paraId="6FC4B99E" w14:textId="77777777" w:rsidR="009B2A2F" w:rsidRDefault="009B2A2F" w:rsidP="009B2A2F">
      <w:pPr>
        <w:pStyle w:val="a4"/>
      </w:pPr>
      <w:r>
        <w:t>навчальному закладі, який ним обрано самостійно.</w:t>
      </w:r>
    </w:p>
    <w:p w14:paraId="6911D76F" w14:textId="77777777" w:rsidR="009B2A2F" w:rsidRPr="00F23611" w:rsidRDefault="009B2A2F" w:rsidP="009B2A2F">
      <w:pPr>
        <w:pStyle w:val="a4"/>
        <w:jc w:val="center"/>
        <w:rPr>
          <w:b/>
          <w:bCs/>
          <w:sz w:val="24"/>
          <w:szCs w:val="24"/>
        </w:rPr>
      </w:pPr>
      <w:r w:rsidRPr="00F23611">
        <w:rPr>
          <w:b/>
          <w:bCs/>
          <w:sz w:val="24"/>
          <w:szCs w:val="24"/>
        </w:rPr>
        <w:t>Порядок:</w:t>
      </w:r>
    </w:p>
    <w:p w14:paraId="6C82B309" w14:textId="77777777" w:rsidR="009B2A2F" w:rsidRDefault="009B2A2F" w:rsidP="009B2A2F">
      <w:pPr>
        <w:pStyle w:val="a4"/>
      </w:pPr>
      <w:r>
        <w:t xml:space="preserve">1. </w:t>
      </w:r>
      <w:r w:rsidRPr="00905E7B">
        <w:t>До відділення Фонду соціального захисту осіб з інвалідністю за місцем реєстрації проживання подати документи:</w:t>
      </w:r>
    </w:p>
    <w:p w14:paraId="6D1B47D1" w14:textId="77777777" w:rsidR="009B2A2F" w:rsidRDefault="009B2A2F" w:rsidP="009B2A2F">
      <w:pPr>
        <w:pStyle w:val="a4"/>
      </w:pPr>
      <w:r>
        <w:t>- заява;</w:t>
      </w:r>
    </w:p>
    <w:p w14:paraId="4A9F1E54" w14:textId="77777777" w:rsidR="009B2A2F" w:rsidRDefault="009B2A2F" w:rsidP="009B2A2F">
      <w:pPr>
        <w:pStyle w:val="a4"/>
      </w:pPr>
      <w:r>
        <w:t>- копія паспорта;</w:t>
      </w:r>
    </w:p>
    <w:p w14:paraId="555B4AAA" w14:textId="77777777" w:rsidR="009B2A2F" w:rsidRDefault="009B2A2F" w:rsidP="009B2A2F">
      <w:pPr>
        <w:pStyle w:val="a4"/>
      </w:pPr>
      <w:r>
        <w:t>- ідентифікаційний код;</w:t>
      </w:r>
    </w:p>
    <w:p w14:paraId="2A4C46E8" w14:textId="77777777" w:rsidR="009B2A2F" w:rsidRDefault="009B2A2F" w:rsidP="009B2A2F">
      <w:pPr>
        <w:pStyle w:val="a4"/>
      </w:pPr>
      <w:r>
        <w:t>- посвідчення особи з інвалідністю внаслідок війни</w:t>
      </w:r>
    </w:p>
    <w:p w14:paraId="4B490261" w14:textId="77777777" w:rsidR="009B2A2F" w:rsidRDefault="009B2A2F" w:rsidP="009B2A2F">
      <w:pPr>
        <w:pStyle w:val="a4"/>
      </w:pPr>
      <w:r>
        <w:t>- копію індивідуальної програми реабілітації інваліда;</w:t>
      </w:r>
    </w:p>
    <w:p w14:paraId="4AED23BF" w14:textId="77777777" w:rsidR="009B2A2F" w:rsidRDefault="009B2A2F" w:rsidP="009B2A2F">
      <w:pPr>
        <w:pStyle w:val="a4"/>
      </w:pPr>
      <w:r>
        <w:t>- копія (</w:t>
      </w:r>
      <w:proofErr w:type="spellStart"/>
      <w:r>
        <w:t>сканкопія</w:t>
      </w:r>
      <w:proofErr w:type="spellEnd"/>
      <w:r>
        <w:t>/фотокопія) свідоцтва про шлюб, для дітей - свідоцтва про народження.</w:t>
      </w:r>
    </w:p>
    <w:p w14:paraId="06812E6E" w14:textId="77777777" w:rsidR="009B2A2F" w:rsidRDefault="009B2A2F" w:rsidP="009B2A2F">
      <w:pPr>
        <w:pStyle w:val="a4"/>
      </w:pPr>
      <w:r>
        <w:t>2. Між надавачем освітніх послуг, відділенням Фонду та особою з інвалідністю внаслідок війни укладається договір про відшкодування витрат на навчання та перекваліфікацію.</w:t>
      </w:r>
    </w:p>
    <w:p w14:paraId="24DEF5D9" w14:textId="77777777" w:rsidR="009B2A2F" w:rsidRPr="00AE01EE" w:rsidRDefault="009B2A2F" w:rsidP="009B2A2F">
      <w:pPr>
        <w:pStyle w:val="a4"/>
        <w:rPr>
          <w:b/>
          <w:bCs/>
        </w:rPr>
      </w:pPr>
      <w:r w:rsidRPr="00AE01EE">
        <w:rPr>
          <w:b/>
          <w:bCs/>
        </w:rPr>
        <w:t>Хто виділяє кошти?</w:t>
      </w:r>
    </w:p>
    <w:p w14:paraId="188A4F0A" w14:textId="77777777" w:rsidR="009B2A2F" w:rsidRDefault="009B2A2F" w:rsidP="009B2A2F">
      <w:pPr>
        <w:pStyle w:val="a4"/>
      </w:pPr>
      <w:r>
        <w:t>Територіальне відділення Фонду відшкодовує навчальному закладу витрати за навчання осіб з</w:t>
      </w:r>
    </w:p>
    <w:p w14:paraId="0D06F7DF" w14:textId="77777777" w:rsidR="009B2A2F" w:rsidRDefault="009B2A2F" w:rsidP="009B2A2F">
      <w:pPr>
        <w:pStyle w:val="a4"/>
      </w:pPr>
      <w:r>
        <w:t xml:space="preserve">інвалідністю в межах бюджетних асигнувань шляхом </w:t>
      </w:r>
      <w:proofErr w:type="spellStart"/>
      <w:r>
        <w:t>посеместрового</w:t>
      </w:r>
      <w:proofErr w:type="spellEnd"/>
      <w:r>
        <w:t xml:space="preserve"> переказу коштів на рахунок навчального закладу за умови відсутності в інваліда незадовільних оцінок за результатами</w:t>
      </w:r>
    </w:p>
    <w:p w14:paraId="5F5FD331" w14:textId="77777777" w:rsidR="009B2A2F" w:rsidRDefault="009B2A2F" w:rsidP="009B2A2F">
      <w:pPr>
        <w:pStyle w:val="a4"/>
      </w:pPr>
      <w:r>
        <w:t>екзаменаційної сесії за попередній семестр.</w:t>
      </w:r>
    </w:p>
    <w:p w14:paraId="7A35ECF1" w14:textId="77777777" w:rsidR="009B2A2F" w:rsidRDefault="009B2A2F" w:rsidP="009B2A2F">
      <w:pPr>
        <w:pStyle w:val="a4"/>
      </w:pPr>
    </w:p>
    <w:p w14:paraId="01CFDA35" w14:textId="77777777" w:rsidR="009B2A2F" w:rsidRPr="0065285D" w:rsidRDefault="009B2A2F" w:rsidP="009B2A2F">
      <w:pPr>
        <w:pStyle w:val="a4"/>
        <w:jc w:val="center"/>
        <w:rPr>
          <w:b/>
          <w:bCs/>
          <w:sz w:val="24"/>
          <w:szCs w:val="24"/>
        </w:rPr>
      </w:pPr>
      <w:r w:rsidRPr="0065285D">
        <w:rPr>
          <w:b/>
          <w:bCs/>
          <w:sz w:val="24"/>
          <w:szCs w:val="24"/>
        </w:rPr>
        <w:t>Працевлаштування</w:t>
      </w:r>
    </w:p>
    <w:p w14:paraId="1DF2D216" w14:textId="77777777" w:rsidR="009B2A2F" w:rsidRDefault="009B2A2F" w:rsidP="009B2A2F">
      <w:pPr>
        <w:pStyle w:val="a4"/>
      </w:pPr>
      <w:r>
        <w:t>Закон України «Про зайнятість населення» ст. 24, п. 5, ст. 30, п. 3</w:t>
      </w:r>
    </w:p>
    <w:p w14:paraId="07725DA1" w14:textId="77777777" w:rsidR="009B2A2F" w:rsidRDefault="009B2A2F" w:rsidP="009B2A2F">
      <w:pPr>
        <w:pStyle w:val="a4"/>
      </w:pPr>
      <w:r>
        <w:t xml:space="preserve">Закон України «Про загальнообов'язкове державне соціальне страхування на випадок безробіття» </w:t>
      </w:r>
    </w:p>
    <w:p w14:paraId="497EA67B" w14:textId="77777777" w:rsidR="009B2A2F" w:rsidRDefault="009B2A2F" w:rsidP="009B2A2F">
      <w:pPr>
        <w:pStyle w:val="a4"/>
      </w:pPr>
      <w:r>
        <w:t>ст. 7</w:t>
      </w:r>
      <w:r>
        <w:cr/>
      </w:r>
    </w:p>
    <w:p w14:paraId="1AC590FB" w14:textId="77777777" w:rsidR="009B2A2F" w:rsidRPr="00AF45D3" w:rsidRDefault="009B2A2F" w:rsidP="009B2A2F">
      <w:pPr>
        <w:pStyle w:val="a4"/>
        <w:jc w:val="center"/>
        <w:rPr>
          <w:b/>
          <w:bCs/>
          <w:sz w:val="24"/>
          <w:szCs w:val="24"/>
        </w:rPr>
      </w:pPr>
      <w:r w:rsidRPr="00AF45D3">
        <w:rPr>
          <w:b/>
          <w:bCs/>
          <w:sz w:val="24"/>
          <w:szCs w:val="24"/>
        </w:rPr>
        <w:t>Державна служба зайнятості допомагає</w:t>
      </w:r>
    </w:p>
    <w:tbl>
      <w:tblPr>
        <w:tblStyle w:val="a3"/>
        <w:tblW w:w="0" w:type="auto"/>
        <w:tblLook w:val="04A0" w:firstRow="1" w:lastRow="0" w:firstColumn="1" w:lastColumn="0" w:noHBand="0" w:noVBand="1"/>
      </w:tblPr>
      <w:tblGrid>
        <w:gridCol w:w="2407"/>
        <w:gridCol w:w="2407"/>
        <w:gridCol w:w="2407"/>
        <w:gridCol w:w="2408"/>
      </w:tblGrid>
      <w:tr w:rsidR="009B2A2F" w14:paraId="3A477F58" w14:textId="77777777" w:rsidTr="005D675B">
        <w:tc>
          <w:tcPr>
            <w:tcW w:w="2407" w:type="dxa"/>
          </w:tcPr>
          <w:p w14:paraId="2857ADEC" w14:textId="77777777" w:rsidR="009B2A2F" w:rsidRDefault="009B2A2F" w:rsidP="005D675B">
            <w:pPr>
              <w:pStyle w:val="a4"/>
            </w:pPr>
            <w:r>
              <w:t>знайти роботу –</w:t>
            </w:r>
          </w:p>
          <w:p w14:paraId="46B80E2D" w14:textId="77777777" w:rsidR="009B2A2F" w:rsidRDefault="009B2A2F" w:rsidP="005D675B">
            <w:pPr>
              <w:pStyle w:val="a4"/>
            </w:pPr>
            <w:r>
              <w:t>тимчасову або постійну</w:t>
            </w:r>
          </w:p>
        </w:tc>
        <w:tc>
          <w:tcPr>
            <w:tcW w:w="2407" w:type="dxa"/>
          </w:tcPr>
          <w:p w14:paraId="1E04AD37" w14:textId="77777777" w:rsidR="009B2A2F" w:rsidRDefault="009B2A2F" w:rsidP="005D675B">
            <w:pPr>
              <w:pStyle w:val="a4"/>
            </w:pPr>
            <w:r>
              <w:t>отримати матеріальну</w:t>
            </w:r>
          </w:p>
          <w:p w14:paraId="3475DACB" w14:textId="77777777" w:rsidR="009B2A2F" w:rsidRDefault="009B2A2F" w:rsidP="005D675B">
            <w:pPr>
              <w:pStyle w:val="a4"/>
            </w:pPr>
            <w:r>
              <w:t xml:space="preserve">підтримку шляхом участі у громадських </w:t>
            </w:r>
            <w:r>
              <w:lastRenderedPageBreak/>
              <w:t>або інших роботах тимчасового</w:t>
            </w:r>
          </w:p>
          <w:p w14:paraId="28575FFC" w14:textId="77777777" w:rsidR="009B2A2F" w:rsidRDefault="009B2A2F" w:rsidP="005D675B">
            <w:pPr>
              <w:pStyle w:val="a4"/>
            </w:pPr>
            <w:r>
              <w:t>характеру</w:t>
            </w:r>
          </w:p>
        </w:tc>
        <w:tc>
          <w:tcPr>
            <w:tcW w:w="2407" w:type="dxa"/>
          </w:tcPr>
          <w:p w14:paraId="3B0A0FE7" w14:textId="77777777" w:rsidR="009B2A2F" w:rsidRDefault="009B2A2F" w:rsidP="005D675B">
            <w:pPr>
              <w:pStyle w:val="a4"/>
            </w:pPr>
            <w:r>
              <w:lastRenderedPageBreak/>
              <w:t>пройти професійну</w:t>
            </w:r>
          </w:p>
          <w:p w14:paraId="0C10E418" w14:textId="77777777" w:rsidR="009B2A2F" w:rsidRDefault="009B2A2F" w:rsidP="005D675B">
            <w:pPr>
              <w:pStyle w:val="a4"/>
            </w:pPr>
            <w:r>
              <w:t xml:space="preserve">підготовку, перепідготовку або </w:t>
            </w:r>
            <w:r>
              <w:lastRenderedPageBreak/>
              <w:t>підвищити свою кваліфікацію</w:t>
            </w:r>
          </w:p>
        </w:tc>
        <w:tc>
          <w:tcPr>
            <w:tcW w:w="2408" w:type="dxa"/>
          </w:tcPr>
          <w:p w14:paraId="7F0B11A8" w14:textId="77777777" w:rsidR="009B2A2F" w:rsidRDefault="009B2A2F" w:rsidP="005D675B">
            <w:pPr>
              <w:pStyle w:val="a4"/>
            </w:pPr>
            <w:r>
              <w:lastRenderedPageBreak/>
              <w:t>отримати статус</w:t>
            </w:r>
          </w:p>
          <w:p w14:paraId="66B148EC" w14:textId="77777777" w:rsidR="009B2A2F" w:rsidRDefault="009B2A2F" w:rsidP="005D675B">
            <w:pPr>
              <w:pStyle w:val="a4"/>
            </w:pPr>
            <w:r>
              <w:t>безробітного та матеріальну допомогу на випадок безробіття</w:t>
            </w:r>
          </w:p>
        </w:tc>
      </w:tr>
    </w:tbl>
    <w:p w14:paraId="63ED253D" w14:textId="77777777" w:rsidR="009B2A2F" w:rsidRDefault="009B2A2F" w:rsidP="009B2A2F">
      <w:pPr>
        <w:pStyle w:val="a4"/>
      </w:pPr>
      <w:r>
        <w:t>Документи:</w:t>
      </w:r>
    </w:p>
    <w:p w14:paraId="1BBA7FEF" w14:textId="77777777" w:rsidR="009B2A2F" w:rsidRDefault="009B2A2F" w:rsidP="009B2A2F">
      <w:pPr>
        <w:pStyle w:val="a4"/>
      </w:pPr>
      <w:r>
        <w:t>- паспорт громадянина України;</w:t>
      </w:r>
    </w:p>
    <w:p w14:paraId="5CCAC771" w14:textId="77777777" w:rsidR="009B2A2F" w:rsidRDefault="009B2A2F" w:rsidP="009B2A2F">
      <w:pPr>
        <w:pStyle w:val="a4"/>
      </w:pPr>
      <w:r>
        <w:t>- ідентифікаційний код;</w:t>
      </w:r>
    </w:p>
    <w:p w14:paraId="6A522F29" w14:textId="77777777" w:rsidR="009B2A2F" w:rsidRDefault="009B2A2F" w:rsidP="009B2A2F">
      <w:pPr>
        <w:pStyle w:val="a4"/>
      </w:pPr>
      <w:r>
        <w:t>- трудова книжка (за наявності), цивільно-правовий договір чи документ, який підтверджує</w:t>
      </w:r>
    </w:p>
    <w:p w14:paraId="6DE8346C" w14:textId="77777777" w:rsidR="009B2A2F" w:rsidRDefault="009B2A2F" w:rsidP="009B2A2F">
      <w:pPr>
        <w:pStyle w:val="a4"/>
      </w:pPr>
      <w:r>
        <w:t>період зайнятості;</w:t>
      </w:r>
    </w:p>
    <w:p w14:paraId="00300F18" w14:textId="77777777" w:rsidR="009B2A2F" w:rsidRDefault="009B2A2F" w:rsidP="009B2A2F">
      <w:pPr>
        <w:pStyle w:val="a4"/>
      </w:pPr>
      <w:r>
        <w:t>- документи про освіту (за наявності);</w:t>
      </w:r>
    </w:p>
    <w:p w14:paraId="4EBFC8EF" w14:textId="77777777" w:rsidR="009B2A2F" w:rsidRDefault="009B2A2F" w:rsidP="009B2A2F">
      <w:pPr>
        <w:pStyle w:val="a4"/>
      </w:pPr>
      <w:r>
        <w:t>- витяг з історії хвороби;</w:t>
      </w:r>
    </w:p>
    <w:p w14:paraId="2E8C6207" w14:textId="77777777" w:rsidR="009B2A2F" w:rsidRDefault="009B2A2F" w:rsidP="009B2A2F">
      <w:pPr>
        <w:pStyle w:val="a4"/>
      </w:pPr>
      <w:r>
        <w:t>- військовий квиток із зазначенням дати взяття на облік у ТЦК та СП (військкоматі) відповідно</w:t>
      </w:r>
    </w:p>
    <w:p w14:paraId="5A99694E" w14:textId="77777777" w:rsidR="009B2A2F" w:rsidRDefault="009B2A2F" w:rsidP="009B2A2F">
      <w:pPr>
        <w:pStyle w:val="a4"/>
      </w:pPr>
      <w:r>
        <w:t>до законодавства.</w:t>
      </w:r>
    </w:p>
    <w:p w14:paraId="4A69A91B" w14:textId="77777777" w:rsidR="009B2A2F" w:rsidRDefault="009B2A2F" w:rsidP="009B2A2F">
      <w:pPr>
        <w:pStyle w:val="a4"/>
      </w:pPr>
      <w:r>
        <w:t>За наявності додати:</w:t>
      </w:r>
    </w:p>
    <w:p w14:paraId="52894D7E" w14:textId="77777777" w:rsidR="009B2A2F" w:rsidRDefault="009B2A2F" w:rsidP="009B2A2F">
      <w:pPr>
        <w:pStyle w:val="a4"/>
      </w:pPr>
      <w:r>
        <w:t>- витяг з наказу про звільнення з військової служби під час мобілізації;</w:t>
      </w:r>
    </w:p>
    <w:p w14:paraId="786ECF0F" w14:textId="77777777" w:rsidR="009B2A2F" w:rsidRDefault="009B2A2F" w:rsidP="009B2A2F">
      <w:pPr>
        <w:pStyle w:val="a4"/>
      </w:pPr>
      <w:r>
        <w:t>- довідку про середнє грошове забезпечення за останні 12 місяців, видану ТЦК та СП (військкоматом) або військовою частиною.</w:t>
      </w:r>
    </w:p>
    <w:p w14:paraId="4E0A6F0E" w14:textId="77777777" w:rsidR="009B2A2F" w:rsidRDefault="009B2A2F" w:rsidP="009B2A2F">
      <w:pPr>
        <w:pStyle w:val="a4"/>
      </w:pPr>
      <w:r w:rsidRPr="009005CB">
        <w:rPr>
          <w:b/>
          <w:bCs/>
        </w:rPr>
        <w:t>УВАГА!</w:t>
      </w:r>
      <w:r w:rsidRPr="009005CB">
        <w:t xml:space="preserve"> </w:t>
      </w:r>
      <w:r>
        <w:t>Облік та реєстрація в центрі зайнятості проводиться незалежно від зареєстрованого місця</w:t>
      </w:r>
    </w:p>
    <w:p w14:paraId="015348A0" w14:textId="77777777" w:rsidR="009B2A2F" w:rsidRDefault="009B2A2F" w:rsidP="009B2A2F">
      <w:pPr>
        <w:pStyle w:val="a4"/>
      </w:pPr>
      <w:r>
        <w:t>проживання чи перебування. У центрах зайнятості існує єдина база вакансій по всій Україні. Усі вакансії – у вільному доступі. Оберіть підходящу роботу у будь-якому регіоні України.</w:t>
      </w:r>
    </w:p>
    <w:p w14:paraId="7315E21C" w14:textId="77777777" w:rsidR="009B2A2F" w:rsidRDefault="009B2A2F" w:rsidP="009B2A2F">
      <w:pPr>
        <w:pStyle w:val="a4"/>
      </w:pPr>
      <w:r>
        <w:t>Державна служба зайнятості всі послуги надає безкоштовно.</w:t>
      </w:r>
    </w:p>
    <w:p w14:paraId="3BC4B296" w14:textId="77777777" w:rsidR="00032993" w:rsidRDefault="00032993"/>
    <w:sectPr w:rsidR="000329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0511A"/>
    <w:multiLevelType w:val="hybridMultilevel"/>
    <w:tmpl w:val="A8DEB5D6"/>
    <w:lvl w:ilvl="0" w:tplc="8670EB12">
      <w:start w:val="3"/>
      <w:numFmt w:val="bullet"/>
      <w:lvlText w:val="-"/>
      <w:lvlJc w:val="left"/>
      <w:pPr>
        <w:ind w:left="408" w:hanging="360"/>
      </w:pPr>
      <w:rPr>
        <w:rFonts w:ascii="Calibri" w:eastAsiaTheme="minorHAnsi" w:hAnsi="Calibri" w:cs="Calibri"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num w:numId="1" w16cid:durableId="16378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93"/>
    <w:rsid w:val="00032993"/>
    <w:rsid w:val="009B2A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6AA1"/>
  <w15:chartTrackingRefBased/>
  <w15:docId w15:val="{A2FA2A76-8081-4B75-BC8C-348FE5C8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B2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2843</Words>
  <Characters>17628</Characters>
  <Application>Microsoft Office Word</Application>
  <DocSecurity>0</DocSecurity>
  <Lines>293</Lines>
  <Paragraphs>220</Paragraphs>
  <ScaleCrop>false</ScaleCrop>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cvs3.lpnu@hotmail.com</dc:creator>
  <cp:keywords/>
  <dc:description/>
  <cp:lastModifiedBy>cvs3.lpnu@hotmail.com</cp:lastModifiedBy>
  <cp:revision>2</cp:revision>
  <dcterms:created xsi:type="dcterms:W3CDTF">2024-04-04T08:15:00Z</dcterms:created>
  <dcterms:modified xsi:type="dcterms:W3CDTF">2024-04-04T08:15:00Z</dcterms:modified>
</cp:coreProperties>
</file>